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DFD4D">
      <w:pPr>
        <w:spacing w:after="0" w:line="560" w:lineRule="exact"/>
        <w:jc w:val="center"/>
        <w:rPr>
          <w:rFonts w:hint="eastAsia" w:ascii="方正小标宋简体" w:hAnsi="方正小标宋简体" w:eastAsia="方正小标宋简体" w:cs="黑体"/>
          <w:snapToGrid w:val="0"/>
          <w:spacing w:val="-4"/>
          <w:kern w:val="0"/>
          <w:sz w:val="44"/>
          <w:szCs w:val="44"/>
        </w:rPr>
      </w:pPr>
      <w:r>
        <w:rPr>
          <w:rFonts w:hint="eastAsia" w:ascii="方正小标宋简体" w:hAnsi="方正小标宋简体" w:eastAsia="方正小标宋简体" w:cs="黑体"/>
          <w:snapToGrid w:val="0"/>
          <w:spacing w:val="-4"/>
          <w:kern w:val="0"/>
          <w:sz w:val="44"/>
          <w:szCs w:val="44"/>
        </w:rPr>
        <w:t>关于开展湖北省2026级公共卫生医师规范化</w:t>
      </w:r>
    </w:p>
    <w:p w14:paraId="60BB3FB3">
      <w:pPr>
        <w:spacing w:after="0" w:line="560" w:lineRule="exact"/>
        <w:jc w:val="center"/>
        <w:rPr>
          <w:rFonts w:hint="eastAsia" w:ascii="方正小标宋简体" w:hAnsi="方正小标宋简体" w:eastAsia="方正小标宋简体" w:cs="黑体"/>
          <w:snapToGrid w:val="0"/>
          <w:spacing w:val="-4"/>
          <w:kern w:val="0"/>
          <w:sz w:val="44"/>
          <w:szCs w:val="44"/>
        </w:rPr>
      </w:pPr>
      <w:r>
        <w:rPr>
          <w:rFonts w:hint="eastAsia" w:ascii="方正小标宋简体" w:hAnsi="方正小标宋简体" w:eastAsia="方正小标宋简体" w:cs="黑体"/>
          <w:snapToGrid w:val="0"/>
          <w:spacing w:val="-4"/>
          <w:kern w:val="0"/>
          <w:sz w:val="44"/>
          <w:szCs w:val="44"/>
        </w:rPr>
        <w:t>培训招生工作的通知</w:t>
      </w:r>
    </w:p>
    <w:p w14:paraId="0A878FDF">
      <w:pPr>
        <w:spacing w:line="580" w:lineRule="atLeast"/>
        <w:jc w:val="center"/>
        <w:rPr>
          <w:rFonts w:hint="eastAsia" w:ascii="宋体" w:hAnsi="宋体"/>
          <w:snapToGrid w:val="0"/>
          <w:spacing w:val="-4"/>
          <w:kern w:val="0"/>
          <w:sz w:val="44"/>
          <w:szCs w:val="44"/>
        </w:rPr>
      </w:pPr>
    </w:p>
    <w:p w14:paraId="0DA70953">
      <w:pPr>
        <w:spacing w:after="0" w:line="560" w:lineRule="exact"/>
        <w:rPr>
          <w:rFonts w:hint="eastAsia" w:ascii="仿宋_GB2312" w:hAnsi="仿宋" w:eastAsia="仿宋_GB2312"/>
          <w:snapToGrid w:val="0"/>
          <w:spacing w:val="-4"/>
          <w:kern w:val="0"/>
          <w:sz w:val="32"/>
          <w:szCs w:val="32"/>
        </w:rPr>
      </w:pPr>
      <w:r>
        <w:rPr>
          <w:rFonts w:hint="eastAsia" w:ascii="仿宋_GB2312" w:hAnsi="仿宋" w:eastAsia="仿宋_GB2312"/>
          <w:snapToGrid w:val="0"/>
          <w:spacing w:val="-4"/>
          <w:kern w:val="0"/>
          <w:sz w:val="32"/>
          <w:szCs w:val="32"/>
        </w:rPr>
        <w:t>各市、州、直管市、神农架林区疾病预防控制局，</w:t>
      </w:r>
      <w:r>
        <w:rPr>
          <w:rFonts w:hint="eastAsia" w:ascii="仿宋_GB2312" w:hAnsi="仿宋" w:eastAsia="仿宋_GB2312"/>
          <w:snapToGrid w:val="0"/>
          <w:spacing w:val="-4"/>
          <w:kern w:val="0"/>
          <w:sz w:val="32"/>
          <w:szCs w:val="32"/>
          <w:lang w:val="en"/>
        </w:rPr>
        <w:t>省疾控中心</w:t>
      </w:r>
      <w:r>
        <w:rPr>
          <w:rFonts w:hint="eastAsia" w:ascii="仿宋_GB2312" w:hAnsi="仿宋" w:eastAsia="仿宋_GB2312"/>
          <w:snapToGrid w:val="0"/>
          <w:spacing w:val="-4"/>
          <w:kern w:val="0"/>
          <w:sz w:val="32"/>
          <w:szCs w:val="32"/>
        </w:rPr>
        <w:t>：</w:t>
      </w:r>
    </w:p>
    <w:p w14:paraId="5C1D682D">
      <w:pPr>
        <w:spacing w:after="0" w:line="560" w:lineRule="exact"/>
        <w:ind w:firstLine="624" w:firstLineChars="200"/>
        <w:rPr>
          <w:rFonts w:hint="eastAsia" w:ascii="仿宋_GB2312" w:hAnsi="仿宋" w:eastAsia="仿宋_GB2312"/>
          <w:snapToGrid w:val="0"/>
          <w:spacing w:val="-4"/>
          <w:kern w:val="0"/>
          <w:sz w:val="32"/>
          <w:szCs w:val="32"/>
        </w:rPr>
      </w:pPr>
      <w:r>
        <w:rPr>
          <w:rFonts w:hint="eastAsia" w:ascii="仿宋_GB2312" w:hAnsi="仿宋" w:eastAsia="仿宋_GB2312"/>
          <w:snapToGrid w:val="0"/>
          <w:spacing w:val="-4"/>
          <w:kern w:val="0"/>
          <w:sz w:val="32"/>
          <w:szCs w:val="32"/>
        </w:rPr>
        <w:t>根据国家《</w:t>
      </w:r>
      <w:r>
        <w:rPr>
          <w:rFonts w:ascii="仿宋_GB2312" w:hAnsi="仿宋" w:eastAsia="仿宋_GB2312"/>
          <w:snapToGrid w:val="0"/>
          <w:spacing w:val="-4"/>
          <w:kern w:val="0"/>
          <w:sz w:val="32"/>
          <w:szCs w:val="32"/>
        </w:rPr>
        <w:t>公共卫生医师规范化培训工作方案</w:t>
      </w:r>
      <w:r>
        <w:rPr>
          <w:rFonts w:hint="eastAsia" w:ascii="仿宋_GB2312" w:hAnsi="仿宋" w:eastAsia="仿宋_GB2312"/>
          <w:snapToGrid w:val="0"/>
          <w:spacing w:val="-4"/>
          <w:kern w:val="0"/>
          <w:sz w:val="32"/>
          <w:szCs w:val="32"/>
        </w:rPr>
        <w:t>》</w:t>
      </w:r>
      <w:r>
        <w:rPr>
          <w:rFonts w:ascii="仿宋_GB2312" w:hAnsi="仿宋" w:eastAsia="仿宋_GB2312"/>
          <w:snapToGrid w:val="0"/>
          <w:spacing w:val="-4"/>
          <w:kern w:val="0"/>
          <w:sz w:val="32"/>
          <w:szCs w:val="32"/>
        </w:rPr>
        <w:t>有关要求，</w:t>
      </w:r>
      <w:r>
        <w:rPr>
          <w:rFonts w:hint="eastAsia" w:ascii="仿宋_GB2312" w:hAnsi="仿宋" w:eastAsia="仿宋_GB2312"/>
          <w:snapToGrid w:val="0"/>
          <w:spacing w:val="-4"/>
          <w:kern w:val="0"/>
          <w:sz w:val="32"/>
          <w:szCs w:val="32"/>
        </w:rPr>
        <w:t>结合</w:t>
      </w:r>
      <w:r>
        <w:rPr>
          <w:rFonts w:ascii="仿宋_GB2312" w:hAnsi="仿宋" w:eastAsia="仿宋_GB2312"/>
          <w:snapToGrid w:val="0"/>
          <w:spacing w:val="-4"/>
          <w:kern w:val="0"/>
          <w:sz w:val="32"/>
          <w:szCs w:val="32"/>
        </w:rPr>
        <w:t>年度培训工作安排，现面向全省疾控机构开展 2026 级公共卫生医师规范化培训</w:t>
      </w:r>
      <w:r>
        <w:rPr>
          <w:rFonts w:hint="eastAsia" w:ascii="仿宋_GB2312" w:hAnsi="仿宋" w:eastAsia="仿宋_GB2312"/>
          <w:snapToGrid w:val="0"/>
          <w:spacing w:val="-4"/>
          <w:kern w:val="0"/>
          <w:sz w:val="32"/>
          <w:szCs w:val="32"/>
        </w:rPr>
        <w:t>（以下简称公卫规培）</w:t>
      </w:r>
      <w:r>
        <w:rPr>
          <w:rFonts w:ascii="仿宋_GB2312" w:hAnsi="仿宋" w:eastAsia="仿宋_GB2312"/>
          <w:snapToGrid w:val="0"/>
          <w:spacing w:val="-4"/>
          <w:kern w:val="0"/>
          <w:sz w:val="32"/>
          <w:szCs w:val="32"/>
        </w:rPr>
        <w:t>招生工作。</w:t>
      </w:r>
      <w:r>
        <w:rPr>
          <w:rFonts w:hint="eastAsia" w:ascii="仿宋_GB2312" w:hAnsi="仿宋" w:eastAsia="仿宋_GB2312"/>
          <w:snapToGrid w:val="0"/>
          <w:spacing w:val="-4"/>
          <w:kern w:val="0"/>
          <w:sz w:val="32"/>
          <w:szCs w:val="32"/>
        </w:rPr>
        <w:t>现将</w:t>
      </w:r>
      <w:r>
        <w:rPr>
          <w:rFonts w:ascii="仿宋_GB2312" w:hAnsi="仿宋" w:eastAsia="仿宋_GB2312"/>
          <w:snapToGrid w:val="0"/>
          <w:spacing w:val="-4"/>
          <w:kern w:val="0"/>
          <w:sz w:val="32"/>
          <w:szCs w:val="32"/>
        </w:rPr>
        <w:t>有关事项通知如下</w:t>
      </w:r>
      <w:r>
        <w:rPr>
          <w:rFonts w:hint="eastAsia" w:ascii="仿宋_GB2312" w:hAnsi="仿宋" w:eastAsia="仿宋_GB2312"/>
          <w:snapToGrid w:val="0"/>
          <w:spacing w:val="-4"/>
          <w:kern w:val="0"/>
          <w:sz w:val="32"/>
          <w:szCs w:val="32"/>
        </w:rPr>
        <w:t>：</w:t>
      </w:r>
    </w:p>
    <w:p w14:paraId="6F327AEF">
      <w:pPr>
        <w:spacing w:after="0" w:line="560" w:lineRule="exact"/>
        <w:ind w:firstLine="624" w:firstLineChars="200"/>
        <w:rPr>
          <w:rFonts w:hint="eastAsia" w:ascii="黑体" w:hAnsi="黑体" w:eastAsia="黑体" w:cs="仿宋"/>
          <w:bCs/>
          <w:snapToGrid w:val="0"/>
          <w:spacing w:val="-4"/>
          <w:kern w:val="0"/>
          <w:sz w:val="32"/>
          <w:szCs w:val="32"/>
        </w:rPr>
      </w:pPr>
      <w:r>
        <w:rPr>
          <w:rFonts w:hint="eastAsia" w:ascii="黑体" w:hAnsi="黑体" w:eastAsia="黑体" w:cs="仿宋"/>
          <w:bCs/>
          <w:snapToGrid w:val="0"/>
          <w:spacing w:val="-4"/>
          <w:kern w:val="0"/>
          <w:sz w:val="32"/>
          <w:szCs w:val="32"/>
        </w:rPr>
        <w:t>一、培训目标</w:t>
      </w:r>
    </w:p>
    <w:p w14:paraId="7EA314F0">
      <w:pPr>
        <w:spacing w:after="0" w:line="560" w:lineRule="exact"/>
        <w:ind w:firstLine="608" w:firstLineChars="200"/>
        <w:rPr>
          <w:rFonts w:hint="eastAsia" w:ascii="仿宋_GB2312" w:hAnsi="黑体" w:eastAsia="仿宋_GB2312" w:cs="仿宋"/>
          <w:snapToGrid w:val="0"/>
          <w:spacing w:val="-8"/>
          <w:kern w:val="0"/>
          <w:sz w:val="32"/>
          <w:szCs w:val="32"/>
        </w:rPr>
      </w:pPr>
      <w:r>
        <w:rPr>
          <w:rFonts w:hint="eastAsia" w:ascii="仿宋_GB2312" w:hAnsi="黑体" w:eastAsia="仿宋_GB2312" w:cs="仿宋"/>
          <w:snapToGrid w:val="0"/>
          <w:spacing w:val="-8"/>
          <w:kern w:val="0"/>
          <w:sz w:val="32"/>
          <w:szCs w:val="32"/>
        </w:rPr>
        <w:t>通过规范化培训，使学员系统掌握疾病预防控制机构核心业务知识与技能，熟悉公共卫生政策法规和疾控机构运行机制，具备开展公共卫生监测、现场流行病学调查、风险评估、卫生应急处置、健康干预项目实施与评价、数据分析和工作报告撰写等能力，能够胜任疾控机构公共卫生医师岗位基本工作要求。具体目标包括：</w:t>
      </w:r>
    </w:p>
    <w:p w14:paraId="51672D9A">
      <w:pPr>
        <w:spacing w:after="0" w:line="560" w:lineRule="exact"/>
        <w:ind w:firstLine="616" w:firstLineChars="200"/>
        <w:rPr>
          <w:rFonts w:hint="eastAsia" w:ascii="仿宋_GB2312" w:hAnsi="仿宋" w:eastAsia="仿宋_GB2312" w:cs="仿宋"/>
          <w:snapToGrid w:val="0"/>
          <w:spacing w:val="-6"/>
          <w:kern w:val="0"/>
          <w:sz w:val="32"/>
          <w:szCs w:val="32"/>
        </w:rPr>
      </w:pPr>
      <w:r>
        <w:rPr>
          <w:rFonts w:hint="eastAsia" w:ascii="楷体_GB2312" w:hAnsi="仿宋" w:eastAsia="楷体_GB2312" w:cs="仿宋"/>
          <w:snapToGrid w:val="0"/>
          <w:spacing w:val="-6"/>
          <w:kern w:val="0"/>
          <w:sz w:val="32"/>
          <w:szCs w:val="32"/>
        </w:rPr>
        <w:t>（一）</w:t>
      </w:r>
      <w:r>
        <w:rPr>
          <w:rFonts w:hint="eastAsia" w:ascii="仿宋_GB2312" w:hAnsi="仿宋" w:eastAsia="仿宋_GB2312" w:cs="仿宋"/>
          <w:snapToGrid w:val="0"/>
          <w:spacing w:val="-6"/>
          <w:kern w:val="0"/>
          <w:sz w:val="32"/>
          <w:szCs w:val="32"/>
        </w:rPr>
        <w:t>熟悉疾病预防控制机构</w:t>
      </w:r>
      <w:r>
        <w:rPr>
          <w:rFonts w:ascii="仿宋_GB2312" w:hAnsi="仿宋" w:eastAsia="仿宋_GB2312" w:cs="仿宋"/>
          <w:snapToGrid w:val="0"/>
          <w:spacing w:val="-6"/>
          <w:kern w:val="0"/>
          <w:sz w:val="32"/>
          <w:szCs w:val="32"/>
        </w:rPr>
        <w:t>主要职责、</w:t>
      </w:r>
      <w:r>
        <w:rPr>
          <w:rFonts w:hint="eastAsia" w:ascii="仿宋_GB2312" w:hAnsi="仿宋" w:eastAsia="仿宋_GB2312" w:cs="仿宋"/>
          <w:snapToGrid w:val="0"/>
          <w:spacing w:val="-6"/>
          <w:kern w:val="0"/>
          <w:sz w:val="32"/>
          <w:szCs w:val="32"/>
        </w:rPr>
        <w:t>日常业务</w:t>
      </w:r>
      <w:r>
        <w:rPr>
          <w:rFonts w:ascii="仿宋_GB2312" w:hAnsi="仿宋" w:eastAsia="仿宋_GB2312" w:cs="仿宋"/>
          <w:snapToGrid w:val="0"/>
          <w:spacing w:val="-6"/>
          <w:kern w:val="0"/>
          <w:sz w:val="32"/>
          <w:szCs w:val="32"/>
        </w:rPr>
        <w:t>和工作流程</w:t>
      </w:r>
      <w:r>
        <w:rPr>
          <w:rFonts w:hint="eastAsia" w:ascii="仿宋_GB2312" w:hAnsi="仿宋" w:eastAsia="仿宋_GB2312" w:cs="仿宋"/>
          <w:snapToGrid w:val="0"/>
          <w:spacing w:val="-6"/>
          <w:kern w:val="0"/>
          <w:sz w:val="32"/>
          <w:szCs w:val="32"/>
        </w:rPr>
        <w:t>；</w:t>
      </w:r>
    </w:p>
    <w:p w14:paraId="7E4D54DE">
      <w:pPr>
        <w:spacing w:after="0" w:line="560" w:lineRule="exact"/>
        <w:ind w:firstLine="624" w:firstLineChars="200"/>
        <w:rPr>
          <w:rFonts w:hint="eastAsia" w:ascii="仿宋_GB2312" w:hAnsi="仿宋" w:eastAsia="仿宋_GB2312" w:cs="仿宋"/>
          <w:snapToGrid w:val="0"/>
          <w:spacing w:val="-4"/>
          <w:kern w:val="0"/>
          <w:sz w:val="32"/>
          <w:szCs w:val="32"/>
        </w:rPr>
      </w:pPr>
      <w:r>
        <w:rPr>
          <w:rFonts w:hint="eastAsia" w:ascii="楷体_GB2312" w:hAnsi="仿宋" w:eastAsia="楷体_GB2312" w:cs="仿宋"/>
          <w:snapToGrid w:val="0"/>
          <w:spacing w:val="-4"/>
          <w:kern w:val="0"/>
          <w:sz w:val="32"/>
          <w:szCs w:val="32"/>
        </w:rPr>
        <w:t>（二）</w:t>
      </w:r>
      <w:r>
        <w:rPr>
          <w:rFonts w:hint="eastAsia" w:ascii="仿宋_GB2312" w:hAnsi="仿宋" w:eastAsia="仿宋_GB2312" w:cs="仿宋"/>
          <w:snapToGrid w:val="0"/>
          <w:spacing w:val="-4"/>
          <w:kern w:val="0"/>
          <w:sz w:val="32"/>
          <w:szCs w:val="32"/>
        </w:rPr>
        <w:t>夯实预防医学</w:t>
      </w:r>
      <w:r>
        <w:rPr>
          <w:rFonts w:ascii="仿宋_GB2312" w:hAnsi="仿宋" w:eastAsia="仿宋_GB2312" w:cs="仿宋"/>
          <w:snapToGrid w:val="0"/>
          <w:spacing w:val="-4"/>
          <w:kern w:val="0"/>
          <w:sz w:val="32"/>
          <w:szCs w:val="32"/>
        </w:rPr>
        <w:t>、公共卫生和相关临床医学</w:t>
      </w:r>
      <w:r>
        <w:rPr>
          <w:rFonts w:hint="eastAsia" w:ascii="仿宋_GB2312" w:hAnsi="仿宋" w:eastAsia="仿宋_GB2312" w:cs="仿宋"/>
          <w:snapToGrid w:val="0"/>
          <w:spacing w:val="-4"/>
          <w:kern w:val="0"/>
          <w:sz w:val="32"/>
          <w:szCs w:val="32"/>
        </w:rPr>
        <w:t>基础知识，具备扎实的专业理论水平；</w:t>
      </w:r>
    </w:p>
    <w:p w14:paraId="77BDC660">
      <w:pPr>
        <w:spacing w:after="0" w:line="560" w:lineRule="exact"/>
        <w:ind w:firstLine="616" w:firstLineChars="200"/>
        <w:rPr>
          <w:rFonts w:hint="eastAsia" w:ascii="仿宋_GB2312" w:hAnsi="仿宋" w:eastAsia="仿宋_GB2312" w:cs="仿宋"/>
          <w:snapToGrid w:val="0"/>
          <w:spacing w:val="-6"/>
          <w:kern w:val="0"/>
          <w:sz w:val="32"/>
          <w:szCs w:val="32"/>
        </w:rPr>
      </w:pPr>
      <w:r>
        <w:rPr>
          <w:rFonts w:hint="eastAsia" w:ascii="楷体_GB2312" w:hAnsi="仿宋" w:eastAsia="楷体_GB2312" w:cs="仿宋"/>
          <w:snapToGrid w:val="0"/>
          <w:spacing w:val="-6"/>
          <w:kern w:val="0"/>
          <w:sz w:val="32"/>
          <w:szCs w:val="32"/>
        </w:rPr>
        <w:t>（三）</w:t>
      </w:r>
      <w:r>
        <w:rPr>
          <w:rFonts w:hint="eastAsia" w:ascii="仿宋_GB2312" w:hAnsi="仿宋" w:eastAsia="仿宋_GB2312" w:cs="仿宋"/>
          <w:snapToGrid w:val="0"/>
          <w:spacing w:val="-6"/>
          <w:kern w:val="0"/>
          <w:sz w:val="32"/>
          <w:szCs w:val="32"/>
        </w:rPr>
        <w:t>掌握</w:t>
      </w:r>
      <w:r>
        <w:rPr>
          <w:rFonts w:ascii="仿宋_GB2312" w:hAnsi="仿宋" w:eastAsia="仿宋_GB2312" w:cs="仿宋"/>
          <w:snapToGrid w:val="0"/>
          <w:spacing w:val="-6"/>
          <w:kern w:val="0"/>
          <w:sz w:val="32"/>
          <w:szCs w:val="32"/>
        </w:rPr>
        <w:t>突发公共卫生事件</w:t>
      </w:r>
      <w:r>
        <w:rPr>
          <w:rFonts w:hint="eastAsia" w:ascii="仿宋_GB2312" w:hAnsi="仿宋" w:eastAsia="仿宋_GB2312" w:cs="仿宋"/>
          <w:snapToGrid w:val="0"/>
          <w:spacing w:val="-6"/>
          <w:kern w:val="0"/>
          <w:sz w:val="32"/>
          <w:szCs w:val="32"/>
        </w:rPr>
        <w:t>卫生应急处置的基本理论、基本方法、基本技能，具备</w:t>
      </w:r>
      <w:r>
        <w:rPr>
          <w:rFonts w:ascii="仿宋_GB2312" w:hAnsi="仿宋" w:eastAsia="仿宋_GB2312" w:cs="仿宋"/>
          <w:snapToGrid w:val="0"/>
          <w:spacing w:val="-6"/>
          <w:kern w:val="0"/>
          <w:sz w:val="32"/>
          <w:szCs w:val="32"/>
        </w:rPr>
        <w:t>参与现场调查、风险研判和应急处置的</w:t>
      </w:r>
      <w:r>
        <w:rPr>
          <w:rFonts w:hint="eastAsia" w:ascii="仿宋_GB2312" w:hAnsi="仿宋" w:eastAsia="仿宋_GB2312" w:cs="仿宋"/>
          <w:snapToGrid w:val="0"/>
          <w:spacing w:val="-6"/>
          <w:kern w:val="0"/>
          <w:sz w:val="32"/>
          <w:szCs w:val="32"/>
        </w:rPr>
        <w:t>能力；</w:t>
      </w:r>
    </w:p>
    <w:p w14:paraId="46704949">
      <w:pPr>
        <w:spacing w:after="0" w:line="560" w:lineRule="exact"/>
        <w:ind w:firstLine="624" w:firstLineChars="200"/>
        <w:rPr>
          <w:rFonts w:hint="eastAsia" w:ascii="仿宋_GB2312" w:hAnsi="仿宋" w:eastAsia="仿宋_GB2312" w:cs="仿宋"/>
          <w:snapToGrid w:val="0"/>
          <w:spacing w:val="-4"/>
          <w:kern w:val="0"/>
          <w:sz w:val="32"/>
          <w:szCs w:val="32"/>
        </w:rPr>
      </w:pPr>
      <w:bookmarkStart w:id="2" w:name="_GoBack"/>
      <w:bookmarkEnd w:id="2"/>
      <w:r>
        <w:rPr>
          <w:rFonts w:hint="eastAsia" w:ascii="楷体_GB2312" w:hAnsi="仿宋" w:eastAsia="楷体_GB2312" w:cs="仿宋"/>
          <w:snapToGrid w:val="0"/>
          <w:spacing w:val="-4"/>
          <w:kern w:val="0"/>
          <w:sz w:val="32"/>
          <w:szCs w:val="32"/>
        </w:rPr>
        <w:t>（四）</w:t>
      </w:r>
      <w:r>
        <w:rPr>
          <w:rFonts w:hint="eastAsia" w:ascii="仿宋_GB2312" w:hAnsi="仿宋" w:eastAsia="仿宋_GB2312" w:cs="仿宋"/>
          <w:snapToGrid w:val="0"/>
          <w:spacing w:val="-4"/>
          <w:kern w:val="0"/>
          <w:sz w:val="32"/>
          <w:szCs w:val="32"/>
        </w:rPr>
        <w:t>熟悉公共卫生相关政策</w:t>
      </w:r>
      <w:r>
        <w:rPr>
          <w:rFonts w:ascii="仿宋_GB2312" w:hAnsi="仿宋" w:eastAsia="仿宋_GB2312" w:cs="仿宋"/>
          <w:snapToGrid w:val="0"/>
          <w:spacing w:val="-4"/>
          <w:kern w:val="0"/>
          <w:sz w:val="32"/>
          <w:szCs w:val="32"/>
        </w:rPr>
        <w:t>法规、技术规范和</w:t>
      </w:r>
      <w:r>
        <w:rPr>
          <w:rFonts w:hint="eastAsia" w:ascii="仿宋_GB2312" w:hAnsi="仿宋" w:eastAsia="仿宋_GB2312" w:cs="仿宋"/>
          <w:snapToGrid w:val="0"/>
          <w:spacing w:val="-4"/>
          <w:kern w:val="0"/>
          <w:sz w:val="32"/>
          <w:szCs w:val="32"/>
        </w:rPr>
        <w:t>预防医学重点学科研究进展；</w:t>
      </w:r>
    </w:p>
    <w:p w14:paraId="5CB84B76">
      <w:pPr>
        <w:spacing w:after="0" w:line="560" w:lineRule="exact"/>
        <w:ind w:firstLine="624" w:firstLineChars="200"/>
        <w:rPr>
          <w:rFonts w:hint="eastAsia" w:ascii="仿宋_GB2312" w:hAnsi="仿宋" w:eastAsia="仿宋_GB2312" w:cs="仿宋"/>
          <w:snapToGrid w:val="0"/>
          <w:spacing w:val="-4"/>
          <w:kern w:val="0"/>
          <w:sz w:val="32"/>
          <w:szCs w:val="32"/>
        </w:rPr>
      </w:pPr>
      <w:r>
        <w:rPr>
          <w:rFonts w:hint="eastAsia" w:ascii="楷体_GB2312" w:hAnsi="仿宋" w:eastAsia="楷体_GB2312" w:cs="仿宋"/>
          <w:snapToGrid w:val="0"/>
          <w:spacing w:val="-4"/>
          <w:kern w:val="0"/>
          <w:sz w:val="32"/>
          <w:szCs w:val="32"/>
        </w:rPr>
        <w:t>（五）</w:t>
      </w:r>
      <w:r>
        <w:rPr>
          <w:rFonts w:hint="eastAsia" w:ascii="仿宋_GB2312" w:hAnsi="仿宋" w:eastAsia="仿宋_GB2312" w:cs="仿宋"/>
          <w:snapToGrid w:val="0"/>
          <w:spacing w:val="-4"/>
          <w:kern w:val="0"/>
          <w:sz w:val="32"/>
          <w:szCs w:val="32"/>
        </w:rPr>
        <w:t>具备独立分析和解决基本公共卫生实际问题的能力；</w:t>
      </w:r>
    </w:p>
    <w:p w14:paraId="2533D4D2">
      <w:pPr>
        <w:spacing w:after="0" w:line="560" w:lineRule="exact"/>
        <w:ind w:firstLine="592" w:firstLineChars="200"/>
        <w:rPr>
          <w:rFonts w:hint="eastAsia" w:ascii="仿宋_GB2312" w:hAnsi="仿宋" w:eastAsia="仿宋_GB2312" w:cs="仿宋"/>
          <w:snapToGrid w:val="0"/>
          <w:spacing w:val="-12"/>
          <w:kern w:val="0"/>
          <w:sz w:val="32"/>
          <w:szCs w:val="32"/>
        </w:rPr>
      </w:pPr>
      <w:r>
        <w:rPr>
          <w:rFonts w:hint="eastAsia" w:ascii="楷体_GB2312" w:hAnsi="仿宋" w:eastAsia="楷体_GB2312" w:cs="仿宋"/>
          <w:snapToGrid w:val="0"/>
          <w:spacing w:val="-12"/>
          <w:kern w:val="0"/>
          <w:sz w:val="32"/>
          <w:szCs w:val="32"/>
        </w:rPr>
        <w:t>（六）</w:t>
      </w:r>
      <w:r>
        <w:rPr>
          <w:rFonts w:ascii="仿宋_GB2312" w:hAnsi="仿宋" w:eastAsia="仿宋_GB2312" w:cs="仿宋"/>
          <w:snapToGrid w:val="0"/>
          <w:spacing w:val="-12"/>
          <w:kern w:val="0"/>
          <w:sz w:val="32"/>
          <w:szCs w:val="32"/>
        </w:rPr>
        <w:t>具备基本的公共卫生科研思维、数据分析和工作报告撰写</w:t>
      </w:r>
      <w:r>
        <w:rPr>
          <w:rFonts w:hint="eastAsia" w:ascii="仿宋_GB2312" w:hAnsi="仿宋" w:eastAsia="仿宋_GB2312" w:cs="仿宋"/>
          <w:snapToGrid w:val="0"/>
          <w:spacing w:val="-12"/>
          <w:kern w:val="0"/>
          <w:sz w:val="32"/>
          <w:szCs w:val="32"/>
        </w:rPr>
        <w:t>。</w:t>
      </w:r>
    </w:p>
    <w:p w14:paraId="507845CB">
      <w:pPr>
        <w:spacing w:after="0" w:line="560" w:lineRule="exact"/>
        <w:ind w:firstLine="624" w:firstLineChars="200"/>
        <w:rPr>
          <w:rFonts w:hint="eastAsia" w:ascii="黑体" w:hAnsi="黑体" w:eastAsia="黑体" w:cs="仿宋"/>
          <w:bCs/>
          <w:snapToGrid w:val="0"/>
          <w:spacing w:val="-4"/>
          <w:kern w:val="0"/>
          <w:sz w:val="32"/>
          <w:szCs w:val="32"/>
        </w:rPr>
      </w:pPr>
      <w:r>
        <w:rPr>
          <w:rFonts w:hint="eastAsia" w:ascii="黑体" w:hAnsi="黑体" w:eastAsia="黑体" w:cs="仿宋"/>
          <w:bCs/>
          <w:snapToGrid w:val="0"/>
          <w:spacing w:val="-4"/>
          <w:kern w:val="0"/>
          <w:sz w:val="32"/>
          <w:szCs w:val="32"/>
        </w:rPr>
        <w:t>二、培训内容</w:t>
      </w:r>
    </w:p>
    <w:p w14:paraId="311A5DDB">
      <w:pPr>
        <w:spacing w:after="0" w:line="560" w:lineRule="exact"/>
        <w:ind w:firstLine="616" w:firstLineChars="200"/>
        <w:rPr>
          <w:rFonts w:hint="eastAsia" w:ascii="仿宋_GB2312" w:hAnsi="仿宋" w:eastAsia="仿宋_GB2312" w:cs="仿宋"/>
          <w:snapToGrid w:val="0"/>
          <w:spacing w:val="-6"/>
          <w:kern w:val="0"/>
          <w:sz w:val="32"/>
          <w:szCs w:val="32"/>
        </w:rPr>
      </w:pPr>
      <w:r>
        <w:rPr>
          <w:rFonts w:hint="eastAsia" w:ascii="仿宋_GB2312" w:hAnsi="仿宋" w:eastAsia="仿宋_GB2312" w:cs="仿宋"/>
          <w:snapToGrid w:val="0"/>
          <w:spacing w:val="-6"/>
          <w:kern w:val="0"/>
          <w:sz w:val="32"/>
          <w:szCs w:val="32"/>
        </w:rPr>
        <w:t>培训内容</w:t>
      </w:r>
      <w:r>
        <w:rPr>
          <w:rFonts w:ascii="仿宋_GB2312" w:hAnsi="仿宋" w:eastAsia="仿宋_GB2312" w:cs="仿宋"/>
          <w:snapToGrid w:val="0"/>
          <w:spacing w:val="-6"/>
          <w:kern w:val="0"/>
          <w:sz w:val="32"/>
          <w:szCs w:val="32"/>
        </w:rPr>
        <w:t>坚持</w:t>
      </w:r>
      <w:r>
        <w:rPr>
          <w:rFonts w:hint="eastAsia" w:ascii="仿宋_GB2312" w:hAnsi="仿宋" w:eastAsia="仿宋_GB2312" w:cs="仿宋"/>
          <w:snapToGrid w:val="0"/>
          <w:spacing w:val="-6"/>
          <w:kern w:val="0"/>
          <w:sz w:val="32"/>
          <w:szCs w:val="32"/>
        </w:rPr>
        <w:t>理论</w:t>
      </w:r>
      <w:r>
        <w:rPr>
          <w:rFonts w:ascii="仿宋_GB2312" w:hAnsi="仿宋" w:eastAsia="仿宋_GB2312" w:cs="仿宋"/>
          <w:snapToGrid w:val="0"/>
          <w:spacing w:val="-6"/>
          <w:kern w:val="0"/>
          <w:sz w:val="32"/>
          <w:szCs w:val="32"/>
        </w:rPr>
        <w:t>培训</w:t>
      </w:r>
      <w:r>
        <w:rPr>
          <w:rFonts w:hint="eastAsia" w:ascii="仿宋_GB2312" w:hAnsi="仿宋" w:eastAsia="仿宋_GB2312" w:cs="仿宋"/>
          <w:snapToGrid w:val="0"/>
          <w:spacing w:val="-6"/>
          <w:kern w:val="0"/>
          <w:sz w:val="32"/>
          <w:szCs w:val="32"/>
        </w:rPr>
        <w:t>和实践</w:t>
      </w:r>
      <w:r>
        <w:rPr>
          <w:rFonts w:ascii="仿宋_GB2312" w:hAnsi="仿宋" w:eastAsia="仿宋_GB2312" w:cs="仿宋"/>
          <w:snapToGrid w:val="0"/>
          <w:spacing w:val="-6"/>
          <w:kern w:val="0"/>
          <w:sz w:val="32"/>
          <w:szCs w:val="32"/>
        </w:rPr>
        <w:t>培训</w:t>
      </w:r>
      <w:r>
        <w:rPr>
          <w:rFonts w:hint="eastAsia" w:ascii="仿宋_GB2312" w:hAnsi="仿宋" w:eastAsia="仿宋_GB2312" w:cs="仿宋"/>
          <w:snapToGrid w:val="0"/>
          <w:spacing w:val="-6"/>
          <w:kern w:val="0"/>
          <w:sz w:val="32"/>
          <w:szCs w:val="32"/>
        </w:rPr>
        <w:t>并重，突出</w:t>
      </w:r>
      <w:r>
        <w:rPr>
          <w:rFonts w:ascii="仿宋_GB2312" w:hAnsi="仿宋" w:eastAsia="仿宋_GB2312" w:cs="仿宋"/>
          <w:snapToGrid w:val="0"/>
          <w:spacing w:val="-6"/>
          <w:kern w:val="0"/>
          <w:sz w:val="32"/>
          <w:szCs w:val="32"/>
        </w:rPr>
        <w:t>岗位胜任力和</w:t>
      </w:r>
      <w:r>
        <w:rPr>
          <w:rFonts w:hint="eastAsia" w:ascii="仿宋_GB2312" w:hAnsi="仿宋" w:eastAsia="仿宋_GB2312" w:cs="仿宋"/>
          <w:snapToGrid w:val="0"/>
          <w:spacing w:val="-6"/>
          <w:kern w:val="0"/>
          <w:sz w:val="32"/>
          <w:szCs w:val="32"/>
        </w:rPr>
        <w:t>实践能力提升。理论</w:t>
      </w:r>
      <w:r>
        <w:rPr>
          <w:rFonts w:ascii="仿宋_GB2312" w:hAnsi="仿宋" w:eastAsia="仿宋_GB2312" w:cs="仿宋"/>
          <w:snapToGrid w:val="0"/>
          <w:spacing w:val="-6"/>
          <w:kern w:val="0"/>
          <w:sz w:val="32"/>
          <w:szCs w:val="32"/>
        </w:rPr>
        <w:t>培训</w:t>
      </w:r>
      <w:r>
        <w:rPr>
          <w:rFonts w:hint="eastAsia" w:ascii="仿宋_GB2312" w:hAnsi="仿宋" w:eastAsia="仿宋_GB2312" w:cs="仿宋"/>
          <w:snapToGrid w:val="0"/>
          <w:spacing w:val="-6"/>
          <w:kern w:val="0"/>
          <w:sz w:val="32"/>
          <w:szCs w:val="32"/>
        </w:rPr>
        <w:t>主要</w:t>
      </w:r>
      <w:r>
        <w:rPr>
          <w:rFonts w:ascii="仿宋_GB2312" w:hAnsi="仿宋" w:eastAsia="仿宋_GB2312" w:cs="仿宋"/>
          <w:snapToGrid w:val="0"/>
          <w:spacing w:val="-6"/>
          <w:kern w:val="0"/>
          <w:sz w:val="32"/>
          <w:szCs w:val="32"/>
        </w:rPr>
        <w:t>包括公共卫生政策法规、专业基础理论、技术规范、学科进展</w:t>
      </w:r>
      <w:r>
        <w:rPr>
          <w:rFonts w:hint="eastAsia" w:ascii="仿宋_GB2312" w:hAnsi="仿宋" w:eastAsia="仿宋_GB2312" w:cs="仿宋"/>
          <w:snapToGrid w:val="0"/>
          <w:spacing w:val="-6"/>
          <w:kern w:val="0"/>
          <w:sz w:val="32"/>
          <w:szCs w:val="32"/>
        </w:rPr>
        <w:t>和新兴</w:t>
      </w:r>
      <w:r>
        <w:rPr>
          <w:rFonts w:ascii="仿宋_GB2312" w:hAnsi="仿宋" w:eastAsia="仿宋_GB2312" w:cs="仿宋"/>
          <w:snapToGrid w:val="0"/>
          <w:spacing w:val="-6"/>
          <w:kern w:val="0"/>
          <w:sz w:val="32"/>
          <w:szCs w:val="32"/>
        </w:rPr>
        <w:t>公共卫生问题等内容</w:t>
      </w:r>
      <w:r>
        <w:rPr>
          <w:rFonts w:hint="eastAsia" w:ascii="仿宋_GB2312" w:hAnsi="仿宋" w:eastAsia="仿宋_GB2312" w:cs="仿宋"/>
          <w:snapToGrid w:val="0"/>
          <w:spacing w:val="-6"/>
          <w:kern w:val="0"/>
          <w:sz w:val="32"/>
          <w:szCs w:val="32"/>
        </w:rPr>
        <w:t>；实践</w:t>
      </w:r>
      <w:r>
        <w:rPr>
          <w:rFonts w:ascii="仿宋_GB2312" w:hAnsi="仿宋" w:eastAsia="仿宋_GB2312" w:cs="仿宋"/>
          <w:snapToGrid w:val="0"/>
          <w:spacing w:val="-6"/>
          <w:kern w:val="0"/>
          <w:sz w:val="32"/>
          <w:szCs w:val="32"/>
        </w:rPr>
        <w:t>培训以疾控机构</w:t>
      </w:r>
      <w:r>
        <w:rPr>
          <w:rFonts w:hint="eastAsia" w:ascii="仿宋_GB2312" w:hAnsi="仿宋" w:eastAsia="仿宋_GB2312" w:cs="仿宋"/>
          <w:snapToGrid w:val="0"/>
          <w:spacing w:val="-6"/>
          <w:kern w:val="0"/>
          <w:sz w:val="32"/>
          <w:szCs w:val="32"/>
        </w:rPr>
        <w:t>日常业务工作、公共卫生专业技能训练、</w:t>
      </w:r>
      <w:r>
        <w:rPr>
          <w:rFonts w:ascii="仿宋_GB2312" w:hAnsi="仿宋" w:eastAsia="仿宋_GB2312" w:cs="仿宋"/>
          <w:snapToGrid w:val="0"/>
          <w:spacing w:val="-6"/>
          <w:kern w:val="0"/>
          <w:sz w:val="32"/>
          <w:szCs w:val="32"/>
        </w:rPr>
        <w:t>现场流行病学调查、</w:t>
      </w:r>
      <w:r>
        <w:rPr>
          <w:rFonts w:hint="eastAsia" w:ascii="仿宋_GB2312" w:hAnsi="仿宋" w:eastAsia="仿宋_GB2312" w:cs="仿宋"/>
          <w:snapToGrid w:val="0"/>
          <w:spacing w:val="-6"/>
          <w:kern w:val="0"/>
          <w:sz w:val="32"/>
          <w:szCs w:val="32"/>
        </w:rPr>
        <w:t>突发</w:t>
      </w:r>
      <w:r>
        <w:rPr>
          <w:rFonts w:ascii="仿宋_GB2312" w:hAnsi="仿宋" w:eastAsia="仿宋_GB2312" w:cs="仿宋"/>
          <w:snapToGrid w:val="0"/>
          <w:spacing w:val="-6"/>
          <w:kern w:val="0"/>
          <w:sz w:val="32"/>
          <w:szCs w:val="32"/>
        </w:rPr>
        <w:t>公共卫生</w:t>
      </w:r>
      <w:r>
        <w:rPr>
          <w:rFonts w:hint="eastAsia" w:ascii="仿宋_GB2312" w:hAnsi="仿宋" w:eastAsia="仿宋_GB2312" w:cs="仿宋"/>
          <w:snapToGrid w:val="0"/>
          <w:spacing w:val="-6"/>
          <w:kern w:val="0"/>
          <w:sz w:val="32"/>
          <w:szCs w:val="32"/>
        </w:rPr>
        <w:t>事件卫生应急</w:t>
      </w:r>
      <w:r>
        <w:rPr>
          <w:rFonts w:ascii="仿宋_GB2312" w:hAnsi="仿宋" w:eastAsia="仿宋_GB2312" w:cs="仿宋"/>
          <w:snapToGrid w:val="0"/>
          <w:spacing w:val="-6"/>
          <w:kern w:val="0"/>
          <w:sz w:val="32"/>
          <w:szCs w:val="32"/>
        </w:rPr>
        <w:t>处置和项目管理</w:t>
      </w:r>
      <w:r>
        <w:rPr>
          <w:rFonts w:hint="eastAsia" w:ascii="仿宋_GB2312" w:hAnsi="仿宋" w:eastAsia="仿宋_GB2312" w:cs="仿宋"/>
          <w:snapToGrid w:val="0"/>
          <w:spacing w:val="-6"/>
          <w:kern w:val="0"/>
          <w:sz w:val="32"/>
          <w:szCs w:val="32"/>
        </w:rPr>
        <w:t>实践等为重点。</w:t>
      </w:r>
    </w:p>
    <w:p w14:paraId="5B8F5D9E">
      <w:pPr>
        <w:spacing w:after="0" w:line="560" w:lineRule="exact"/>
        <w:ind w:firstLine="624" w:firstLineChars="200"/>
        <w:rPr>
          <w:rFonts w:hint="eastAsia" w:ascii="仿宋_GB2312" w:hAnsi="仿宋" w:eastAsia="仿宋_GB2312" w:cs="仿宋"/>
          <w:snapToGrid w:val="0"/>
          <w:spacing w:val="-4"/>
          <w:kern w:val="0"/>
          <w:sz w:val="32"/>
          <w:szCs w:val="32"/>
        </w:rPr>
      </w:pPr>
      <w:r>
        <w:rPr>
          <w:rFonts w:hint="eastAsia" w:ascii="楷体_GB2312" w:hAnsi="仿宋" w:eastAsia="楷体_GB2312" w:cs="仿宋"/>
          <w:snapToGrid w:val="0"/>
          <w:spacing w:val="-4"/>
          <w:kern w:val="0"/>
          <w:sz w:val="32"/>
          <w:szCs w:val="32"/>
        </w:rPr>
        <w:t>（一）公共卫生培训主要内容。</w:t>
      </w:r>
      <w:r>
        <w:rPr>
          <w:rFonts w:hint="eastAsia" w:ascii="仿宋_GB2312" w:hAnsi="仿宋" w:eastAsia="仿宋_GB2312" w:cs="仿宋"/>
          <w:snapToGrid w:val="0"/>
          <w:spacing w:val="-4"/>
          <w:kern w:val="0"/>
          <w:sz w:val="32"/>
          <w:szCs w:val="32"/>
        </w:rPr>
        <w:t>公共卫生政策法规</w:t>
      </w:r>
      <w:r>
        <w:rPr>
          <w:rFonts w:ascii="仿宋_GB2312" w:hAnsi="仿宋" w:eastAsia="仿宋_GB2312" w:cs="仿宋"/>
          <w:snapToGrid w:val="0"/>
          <w:spacing w:val="-4"/>
          <w:kern w:val="0"/>
          <w:sz w:val="32"/>
          <w:szCs w:val="32"/>
        </w:rPr>
        <w:t>和技术规范，</w:t>
      </w:r>
      <w:r>
        <w:rPr>
          <w:rFonts w:hint="eastAsia" w:ascii="仿宋_GB2312" w:hAnsi="仿宋" w:eastAsia="仿宋_GB2312" w:cs="仿宋"/>
          <w:snapToGrid w:val="0"/>
          <w:spacing w:val="-4"/>
          <w:kern w:val="0"/>
          <w:sz w:val="32"/>
          <w:szCs w:val="32"/>
        </w:rPr>
        <w:t>公共卫生理论与实践，</w:t>
      </w:r>
      <w:r>
        <w:rPr>
          <w:rFonts w:ascii="仿宋_GB2312" w:hAnsi="仿宋" w:eastAsia="仿宋_GB2312" w:cs="仿宋"/>
          <w:snapToGrid w:val="0"/>
          <w:spacing w:val="-4"/>
          <w:kern w:val="0"/>
          <w:sz w:val="32"/>
          <w:szCs w:val="32"/>
        </w:rPr>
        <w:t>公共卫生监测与预警，传染病预防与控制，慢性病及健康危害因素监测干预，</w:t>
      </w:r>
      <w:r>
        <w:rPr>
          <w:rFonts w:hint="eastAsia" w:ascii="仿宋_GB2312" w:hAnsi="仿宋" w:eastAsia="仿宋_GB2312" w:cs="仿宋"/>
          <w:snapToGrid w:val="0"/>
          <w:spacing w:val="-4"/>
          <w:kern w:val="0"/>
          <w:sz w:val="32"/>
          <w:szCs w:val="32"/>
        </w:rPr>
        <w:t>突发</w:t>
      </w:r>
      <w:r>
        <w:rPr>
          <w:rFonts w:ascii="仿宋_GB2312" w:hAnsi="仿宋" w:eastAsia="仿宋_GB2312" w:cs="仿宋"/>
          <w:snapToGrid w:val="0"/>
          <w:spacing w:val="-4"/>
          <w:kern w:val="0"/>
          <w:sz w:val="32"/>
          <w:szCs w:val="32"/>
        </w:rPr>
        <w:t>公共卫生</w:t>
      </w:r>
      <w:r>
        <w:rPr>
          <w:rFonts w:hint="eastAsia" w:ascii="仿宋_GB2312" w:hAnsi="仿宋" w:eastAsia="仿宋_GB2312" w:cs="仿宋"/>
          <w:snapToGrid w:val="0"/>
          <w:spacing w:val="-4"/>
          <w:kern w:val="0"/>
          <w:sz w:val="32"/>
          <w:szCs w:val="32"/>
        </w:rPr>
        <w:t>事件卫生应急</w:t>
      </w:r>
      <w:r>
        <w:rPr>
          <w:rFonts w:ascii="仿宋_GB2312" w:hAnsi="仿宋" w:eastAsia="仿宋_GB2312" w:cs="仿宋"/>
          <w:snapToGrid w:val="0"/>
          <w:spacing w:val="-4"/>
          <w:kern w:val="0"/>
          <w:sz w:val="32"/>
          <w:szCs w:val="32"/>
        </w:rPr>
        <w:t>处置、风险评估与风险沟通，现场流行病学调查，实验室</w:t>
      </w:r>
      <w:r>
        <w:rPr>
          <w:rFonts w:hint="eastAsia" w:ascii="仿宋_GB2312" w:hAnsi="仿宋" w:eastAsia="仿宋_GB2312" w:cs="仿宋"/>
          <w:snapToGrid w:val="0"/>
          <w:spacing w:val="-4"/>
          <w:kern w:val="0"/>
          <w:sz w:val="32"/>
          <w:szCs w:val="32"/>
        </w:rPr>
        <w:t>生物安全管理，</w:t>
      </w:r>
      <w:r>
        <w:rPr>
          <w:rFonts w:ascii="仿宋_GB2312" w:hAnsi="仿宋" w:eastAsia="仿宋_GB2312" w:cs="仿宋"/>
          <w:snapToGrid w:val="0"/>
          <w:spacing w:val="-4"/>
          <w:kern w:val="0"/>
          <w:sz w:val="32"/>
          <w:szCs w:val="32"/>
        </w:rPr>
        <w:t>公共卫生</w:t>
      </w:r>
      <w:r>
        <w:rPr>
          <w:rFonts w:hint="eastAsia" w:ascii="仿宋_GB2312" w:hAnsi="仿宋" w:eastAsia="仿宋_GB2312" w:cs="仿宋"/>
          <w:snapToGrid w:val="0"/>
          <w:spacing w:val="-4"/>
          <w:kern w:val="0"/>
          <w:sz w:val="32"/>
          <w:szCs w:val="32"/>
        </w:rPr>
        <w:t>干预项目设计、实施、管理和评估；健康教育与健康促进，</w:t>
      </w:r>
      <w:r>
        <w:rPr>
          <w:rFonts w:ascii="仿宋_GB2312" w:hAnsi="仿宋" w:eastAsia="仿宋_GB2312" w:cs="仿宋"/>
          <w:snapToGrid w:val="0"/>
          <w:spacing w:val="-4"/>
          <w:kern w:val="0"/>
          <w:sz w:val="32"/>
          <w:szCs w:val="32"/>
        </w:rPr>
        <w:t>公共卫生数据分析与报告撰写</w:t>
      </w:r>
      <w:r>
        <w:rPr>
          <w:rFonts w:hint="eastAsia" w:ascii="仿宋_GB2312" w:hAnsi="仿宋" w:eastAsia="仿宋_GB2312" w:cs="仿宋"/>
          <w:snapToGrid w:val="0"/>
          <w:spacing w:val="-4"/>
          <w:kern w:val="0"/>
          <w:sz w:val="32"/>
          <w:szCs w:val="32"/>
        </w:rPr>
        <w:t>等。</w:t>
      </w:r>
    </w:p>
    <w:p w14:paraId="2607660B">
      <w:pPr>
        <w:spacing w:after="0" w:line="560" w:lineRule="exact"/>
        <w:ind w:firstLine="624" w:firstLineChars="200"/>
        <w:rPr>
          <w:rFonts w:hint="eastAsia" w:ascii="仿宋_GB2312" w:hAnsi="仿宋" w:eastAsia="仿宋_GB2312" w:cs="仿宋"/>
          <w:snapToGrid w:val="0"/>
          <w:spacing w:val="-4"/>
          <w:kern w:val="0"/>
          <w:sz w:val="32"/>
          <w:szCs w:val="32"/>
        </w:rPr>
      </w:pPr>
      <w:r>
        <w:rPr>
          <w:rFonts w:hint="eastAsia" w:ascii="楷体_GB2312" w:hAnsi="仿宋" w:eastAsia="楷体_GB2312" w:cs="仿宋"/>
          <w:snapToGrid w:val="0"/>
          <w:spacing w:val="-4"/>
          <w:kern w:val="0"/>
          <w:sz w:val="32"/>
          <w:szCs w:val="32"/>
        </w:rPr>
        <w:t>（二）临床培训主要内容。</w:t>
      </w:r>
      <w:r>
        <w:rPr>
          <w:rFonts w:ascii="仿宋_GB2312" w:hAnsi="仿宋" w:eastAsia="仿宋_GB2312" w:cs="仿宋"/>
          <w:snapToGrid w:val="0"/>
          <w:spacing w:val="-4"/>
          <w:kern w:val="0"/>
          <w:sz w:val="32"/>
          <w:szCs w:val="32"/>
        </w:rPr>
        <w:t>围绕疾控机构履职需要，学习传染病、感染性疾病、慢性病和常见公共卫生相关疾病的临床表现、诊断依据、鉴别诊断思路、治疗原则、报告流程和医防协同机制，重点提升学员对疾病发生发展、病例识别、流行病学调查和防控措施制定的理解能力。</w:t>
      </w:r>
    </w:p>
    <w:p w14:paraId="04E28034">
      <w:pPr>
        <w:spacing w:after="0" w:line="560" w:lineRule="exact"/>
        <w:ind w:firstLine="624" w:firstLineChars="200"/>
        <w:rPr>
          <w:rFonts w:hint="eastAsia" w:ascii="黑体" w:hAnsi="黑体" w:eastAsia="黑体" w:cs="仿宋"/>
          <w:bCs/>
          <w:snapToGrid w:val="0"/>
          <w:spacing w:val="-4"/>
          <w:kern w:val="0"/>
          <w:sz w:val="32"/>
          <w:szCs w:val="32"/>
        </w:rPr>
      </w:pPr>
      <w:r>
        <w:rPr>
          <w:rFonts w:hint="eastAsia" w:ascii="黑体" w:hAnsi="黑体" w:eastAsia="黑体" w:cs="仿宋"/>
          <w:bCs/>
          <w:snapToGrid w:val="0"/>
          <w:spacing w:val="-4"/>
          <w:kern w:val="0"/>
          <w:sz w:val="32"/>
          <w:szCs w:val="32"/>
        </w:rPr>
        <w:t>三、培训方式</w:t>
      </w:r>
    </w:p>
    <w:p w14:paraId="005CF3F5">
      <w:pPr>
        <w:spacing w:after="0" w:line="560" w:lineRule="exact"/>
        <w:ind w:firstLine="624" w:firstLineChars="200"/>
        <w:rPr>
          <w:rFonts w:hint="eastAsia" w:ascii="仿宋_GB2312" w:hAnsi="仿宋" w:eastAsia="仿宋_GB2312" w:cs="仿宋"/>
          <w:snapToGrid w:val="0"/>
          <w:spacing w:val="-4"/>
          <w:kern w:val="0"/>
          <w:sz w:val="32"/>
          <w:szCs w:val="32"/>
        </w:rPr>
      </w:pPr>
      <w:r>
        <w:rPr>
          <w:rFonts w:hint="eastAsia" w:ascii="楷体_GB2312" w:hAnsi="仿宋" w:eastAsia="楷体_GB2312" w:cs="仿宋"/>
          <w:snapToGrid w:val="0"/>
          <w:spacing w:val="-4"/>
          <w:kern w:val="0"/>
          <w:sz w:val="32"/>
          <w:szCs w:val="32"/>
        </w:rPr>
        <w:t>（一）</w:t>
      </w:r>
      <w:r>
        <w:rPr>
          <w:rFonts w:hint="eastAsia" w:ascii="仿宋_GB2312" w:hAnsi="仿宋" w:eastAsia="仿宋_GB2312" w:cs="仿宋"/>
          <w:snapToGrid w:val="0"/>
          <w:spacing w:val="-4"/>
          <w:kern w:val="0"/>
          <w:sz w:val="32"/>
          <w:szCs w:val="32"/>
        </w:rPr>
        <w:t>采用脱产连续培训方式。</w:t>
      </w:r>
      <w:r>
        <w:rPr>
          <w:rFonts w:ascii="仿宋_GB2312" w:hAnsi="仿宋" w:eastAsia="仿宋_GB2312" w:cs="仿宋"/>
          <w:snapToGrid w:val="0"/>
          <w:spacing w:val="-4"/>
          <w:kern w:val="0"/>
          <w:sz w:val="32"/>
          <w:szCs w:val="32"/>
        </w:rPr>
        <w:t>学员在培训期间按照培养方案要求，在培训基地、实践基地及相关轮转科室参加理论学习、专业实践和岗位轮转，由培训基地统一组织实施和管理。</w:t>
      </w:r>
    </w:p>
    <w:p w14:paraId="09079FCD">
      <w:pPr>
        <w:spacing w:after="0" w:line="560" w:lineRule="exact"/>
        <w:ind w:firstLine="616" w:firstLineChars="200"/>
        <w:rPr>
          <w:rFonts w:hint="eastAsia" w:ascii="仿宋_GB2312" w:hAnsi="仿宋" w:eastAsia="仿宋_GB2312" w:cs="仿宋"/>
          <w:snapToGrid w:val="0"/>
          <w:spacing w:val="-6"/>
          <w:kern w:val="0"/>
          <w:sz w:val="32"/>
          <w:szCs w:val="32"/>
        </w:rPr>
      </w:pPr>
      <w:r>
        <w:rPr>
          <w:rFonts w:hint="eastAsia" w:ascii="楷体_GB2312" w:hAnsi="仿宋" w:eastAsia="楷体_GB2312" w:cs="仿宋"/>
          <w:snapToGrid w:val="0"/>
          <w:spacing w:val="-6"/>
          <w:kern w:val="0"/>
          <w:sz w:val="32"/>
          <w:szCs w:val="32"/>
        </w:rPr>
        <w:t>（二）</w:t>
      </w:r>
      <w:r>
        <w:rPr>
          <w:rFonts w:hint="eastAsia" w:ascii="仿宋_GB2312" w:hAnsi="仿宋" w:eastAsia="仿宋_GB2312" w:cs="仿宋"/>
          <w:snapToGrid w:val="0"/>
          <w:spacing w:val="-6"/>
          <w:kern w:val="0"/>
          <w:sz w:val="32"/>
          <w:szCs w:val="32"/>
        </w:rPr>
        <w:t>培训形式包括集中授课、</w:t>
      </w:r>
      <w:r>
        <w:rPr>
          <w:rFonts w:ascii="仿宋_GB2312" w:hAnsi="仿宋" w:eastAsia="仿宋_GB2312" w:cs="仿宋"/>
          <w:snapToGrid w:val="0"/>
          <w:spacing w:val="-6"/>
          <w:kern w:val="0"/>
          <w:sz w:val="32"/>
          <w:szCs w:val="32"/>
        </w:rPr>
        <w:t>专题讲座、</w:t>
      </w:r>
      <w:r>
        <w:rPr>
          <w:rFonts w:hint="eastAsia" w:ascii="仿宋_GB2312" w:hAnsi="仿宋" w:eastAsia="仿宋_GB2312" w:cs="仿宋"/>
          <w:snapToGrid w:val="0"/>
          <w:spacing w:val="-6"/>
          <w:kern w:val="0"/>
          <w:sz w:val="32"/>
          <w:szCs w:val="32"/>
        </w:rPr>
        <w:t>现场实践、案例讨论、</w:t>
      </w:r>
      <w:r>
        <w:rPr>
          <w:rFonts w:ascii="仿宋_GB2312" w:hAnsi="仿宋" w:eastAsia="仿宋_GB2312" w:cs="仿宋"/>
          <w:snapToGrid w:val="0"/>
          <w:spacing w:val="-6"/>
          <w:kern w:val="0"/>
          <w:sz w:val="32"/>
          <w:szCs w:val="32"/>
        </w:rPr>
        <w:t>模拟演练、</w:t>
      </w:r>
      <w:r>
        <w:rPr>
          <w:rFonts w:hint="eastAsia" w:ascii="仿宋_GB2312" w:hAnsi="仿宋" w:eastAsia="仿宋_GB2312" w:cs="仿宋"/>
          <w:snapToGrid w:val="0"/>
          <w:spacing w:val="-6"/>
          <w:kern w:val="0"/>
          <w:sz w:val="32"/>
          <w:szCs w:val="32"/>
        </w:rPr>
        <w:t>带教面授、</w:t>
      </w:r>
      <w:r>
        <w:rPr>
          <w:rFonts w:ascii="仿宋_GB2312" w:hAnsi="仿宋" w:eastAsia="仿宋_GB2312" w:cs="仿宋"/>
          <w:snapToGrid w:val="0"/>
          <w:spacing w:val="-6"/>
          <w:kern w:val="0"/>
          <w:sz w:val="32"/>
          <w:szCs w:val="32"/>
        </w:rPr>
        <w:t>项目实践、科研训练和</w:t>
      </w:r>
      <w:r>
        <w:rPr>
          <w:rFonts w:hint="eastAsia" w:ascii="仿宋_GB2312" w:hAnsi="仿宋" w:eastAsia="仿宋_GB2312" w:cs="仿宋"/>
          <w:snapToGrid w:val="0"/>
          <w:spacing w:val="-6"/>
          <w:kern w:val="0"/>
          <w:sz w:val="32"/>
          <w:szCs w:val="32"/>
        </w:rPr>
        <w:t>有计划自学等。</w:t>
      </w:r>
    </w:p>
    <w:p w14:paraId="048A2BE2">
      <w:pPr>
        <w:spacing w:after="0" w:line="560" w:lineRule="exact"/>
        <w:ind w:firstLine="624" w:firstLineChars="200"/>
        <w:rPr>
          <w:rFonts w:hint="eastAsia" w:ascii="仿宋_GB2312" w:hAnsi="仿宋" w:eastAsia="仿宋_GB2312" w:cs="仿宋"/>
          <w:snapToGrid w:val="0"/>
          <w:spacing w:val="-4"/>
          <w:kern w:val="0"/>
          <w:sz w:val="32"/>
          <w:szCs w:val="32"/>
        </w:rPr>
      </w:pPr>
      <w:r>
        <w:rPr>
          <w:rFonts w:hint="eastAsia" w:ascii="楷体_GB2312" w:hAnsi="仿宋" w:eastAsia="楷体_GB2312" w:cs="仿宋"/>
          <w:snapToGrid w:val="0"/>
          <w:spacing w:val="-4"/>
          <w:kern w:val="0"/>
          <w:sz w:val="32"/>
          <w:szCs w:val="32"/>
        </w:rPr>
        <w:t>（三）</w:t>
      </w:r>
      <w:r>
        <w:rPr>
          <w:rFonts w:hint="eastAsia" w:ascii="仿宋_GB2312" w:hAnsi="仿宋" w:eastAsia="仿宋_GB2312" w:cs="仿宋"/>
          <w:snapToGrid w:val="0"/>
          <w:spacing w:val="-4"/>
          <w:kern w:val="0"/>
          <w:sz w:val="32"/>
          <w:szCs w:val="32"/>
        </w:rPr>
        <w:t>实行导师负责制。</w:t>
      </w:r>
      <w:r>
        <w:rPr>
          <w:rFonts w:ascii="仿宋_GB2312" w:hAnsi="仿宋" w:eastAsia="仿宋_GB2312" w:cs="仿宋"/>
          <w:snapToGrid w:val="0"/>
          <w:spacing w:val="-4"/>
          <w:kern w:val="0"/>
          <w:sz w:val="32"/>
          <w:szCs w:val="32"/>
        </w:rPr>
        <w:t>导师负责指导学员制定个人培养计划，开展专业实践带教、案例讨论、科研训练和阶段性评价，并配合</w:t>
      </w:r>
      <w:r>
        <w:rPr>
          <w:rFonts w:hint="eastAsia" w:ascii="仿宋_GB2312" w:hAnsi="仿宋" w:eastAsia="仿宋_GB2312" w:cs="仿宋"/>
          <w:snapToGrid w:val="0"/>
          <w:spacing w:val="-4"/>
          <w:kern w:val="0"/>
          <w:sz w:val="32"/>
          <w:szCs w:val="32"/>
        </w:rPr>
        <w:t>基地</w:t>
      </w:r>
      <w:r>
        <w:rPr>
          <w:rFonts w:ascii="仿宋_GB2312" w:hAnsi="仿宋" w:eastAsia="仿宋_GB2312" w:cs="仿宋"/>
          <w:snapToGrid w:val="0"/>
          <w:spacing w:val="-4"/>
          <w:kern w:val="0"/>
          <w:sz w:val="32"/>
          <w:szCs w:val="32"/>
        </w:rPr>
        <w:t>规培管理办公室做好轮转考勤、过程考核、综合评价和培训档案管理等工作。原则上每名导师同期指导学员 1—2 人。</w:t>
      </w:r>
    </w:p>
    <w:p w14:paraId="43C225A1">
      <w:pPr>
        <w:spacing w:after="0" w:line="560" w:lineRule="exact"/>
        <w:ind w:firstLine="624" w:firstLineChars="200"/>
        <w:rPr>
          <w:rFonts w:hint="eastAsia" w:ascii="黑体" w:hAnsi="黑体" w:eastAsia="黑体" w:cs="仿宋"/>
          <w:bCs/>
          <w:snapToGrid w:val="0"/>
          <w:spacing w:val="-4"/>
          <w:kern w:val="0"/>
          <w:sz w:val="32"/>
          <w:szCs w:val="32"/>
        </w:rPr>
      </w:pPr>
      <w:r>
        <w:rPr>
          <w:rFonts w:hint="eastAsia" w:ascii="黑体" w:hAnsi="黑体" w:eastAsia="黑体" w:cs="仿宋"/>
          <w:bCs/>
          <w:snapToGrid w:val="0"/>
          <w:spacing w:val="-4"/>
          <w:kern w:val="0"/>
          <w:sz w:val="32"/>
          <w:szCs w:val="32"/>
        </w:rPr>
        <w:t>四、招收对象</w:t>
      </w:r>
    </w:p>
    <w:p w14:paraId="0A2A6657">
      <w:pPr>
        <w:spacing w:after="0" w:line="560" w:lineRule="exact"/>
        <w:ind w:firstLine="624" w:firstLineChars="200"/>
        <w:rPr>
          <w:rFonts w:hint="eastAsia" w:ascii="仿宋_GB2312" w:hAnsi="仿宋" w:eastAsia="仿宋_GB2312" w:cs="仿宋"/>
          <w:snapToGrid w:val="0"/>
          <w:spacing w:val="-4"/>
          <w:kern w:val="0"/>
          <w:sz w:val="32"/>
          <w:szCs w:val="32"/>
        </w:rPr>
      </w:pPr>
      <w:r>
        <w:rPr>
          <w:rFonts w:hint="eastAsia" w:ascii="仿宋_GB2312" w:hAnsi="仿宋" w:eastAsia="仿宋_GB2312" w:cs="仿宋"/>
          <w:snapToGrid w:val="0"/>
          <w:spacing w:val="-4"/>
          <w:kern w:val="0"/>
          <w:sz w:val="32"/>
          <w:szCs w:val="32"/>
          <w:lang w:bidi="zh-CN"/>
        </w:rPr>
        <w:t>本次</w:t>
      </w:r>
      <w:r>
        <w:rPr>
          <w:rFonts w:hint="eastAsia" w:ascii="仿宋_GB2312" w:hAnsi="仿宋" w:eastAsia="仿宋_GB2312" w:cs="仿宋"/>
          <w:snapToGrid w:val="0"/>
          <w:spacing w:val="-4"/>
          <w:kern w:val="0"/>
          <w:sz w:val="32"/>
          <w:szCs w:val="32"/>
        </w:rPr>
        <w:t>招生重点面向尚未完成培训任务的县（区）疾控机构，</w:t>
      </w:r>
      <w:r>
        <w:rPr>
          <w:rFonts w:ascii="仿宋_GB2312" w:hAnsi="仿宋" w:eastAsia="仿宋_GB2312" w:cs="仿宋"/>
          <w:snapToGrid w:val="0"/>
          <w:spacing w:val="-4"/>
          <w:kern w:val="0"/>
          <w:sz w:val="32"/>
          <w:szCs w:val="32"/>
        </w:rPr>
        <w:t>原则上招收近三年入职，</w:t>
      </w:r>
      <w:r>
        <w:rPr>
          <w:rFonts w:hint="eastAsia" w:ascii="仿宋_GB2312" w:hAnsi="仿宋" w:eastAsia="仿宋_GB2312" w:cs="仿宋"/>
          <w:snapToGrid w:val="0"/>
          <w:spacing w:val="-4"/>
          <w:kern w:val="0"/>
          <w:sz w:val="32"/>
          <w:szCs w:val="32"/>
        </w:rPr>
        <w:t>具有全日制预防医学专业或临床医学专业本科及以上学历、拟从事或已从事公共卫生医师工作的人员。</w:t>
      </w:r>
      <w:r>
        <w:rPr>
          <w:rFonts w:ascii="仿宋_GB2312" w:hAnsi="仿宋" w:eastAsia="仿宋_GB2312" w:cs="仿宋"/>
          <w:snapToGrid w:val="0"/>
          <w:spacing w:val="-4"/>
          <w:kern w:val="0"/>
          <w:sz w:val="32"/>
          <w:szCs w:val="32"/>
        </w:rPr>
        <w:t>对确因基层疾控机构岗位需要、本人培训意愿明确，且符合公共卫生类别执业医师资格考试报考条件的人员，经所在单位推荐、省级培训</w:t>
      </w:r>
      <w:r>
        <w:rPr>
          <w:rFonts w:hint="eastAsia" w:ascii="仿宋_GB2312" w:hAnsi="仿宋" w:eastAsia="仿宋_GB2312" w:cs="仿宋"/>
          <w:snapToGrid w:val="0"/>
          <w:spacing w:val="-4"/>
          <w:kern w:val="0"/>
          <w:sz w:val="32"/>
          <w:szCs w:val="32"/>
        </w:rPr>
        <w:t>基地</w:t>
      </w:r>
      <w:r>
        <w:rPr>
          <w:rFonts w:ascii="仿宋_GB2312" w:hAnsi="仿宋" w:eastAsia="仿宋_GB2312" w:cs="仿宋"/>
          <w:snapToGrid w:val="0"/>
          <w:spacing w:val="-4"/>
          <w:kern w:val="0"/>
          <w:sz w:val="32"/>
          <w:szCs w:val="32"/>
        </w:rPr>
        <w:t>管理部门确认后，可适当放宽学历要求。</w:t>
      </w:r>
    </w:p>
    <w:p w14:paraId="17A4C3D1">
      <w:pPr>
        <w:spacing w:after="0" w:line="560" w:lineRule="exact"/>
        <w:ind w:firstLine="624" w:firstLineChars="200"/>
        <w:rPr>
          <w:rFonts w:hint="eastAsia" w:ascii="黑体" w:hAnsi="黑体" w:eastAsia="黑体" w:cs="仿宋"/>
          <w:bCs/>
          <w:snapToGrid w:val="0"/>
          <w:spacing w:val="-4"/>
          <w:kern w:val="0"/>
          <w:sz w:val="32"/>
          <w:szCs w:val="32"/>
        </w:rPr>
      </w:pPr>
      <w:r>
        <w:rPr>
          <w:rFonts w:hint="eastAsia" w:ascii="黑体" w:hAnsi="黑体" w:eastAsia="黑体" w:cs="仿宋"/>
          <w:bCs/>
          <w:snapToGrid w:val="0"/>
          <w:spacing w:val="-4"/>
          <w:kern w:val="0"/>
          <w:sz w:val="32"/>
          <w:szCs w:val="32"/>
        </w:rPr>
        <w:t>五、招生计划</w:t>
      </w:r>
    </w:p>
    <w:p w14:paraId="26F8E2D9">
      <w:pPr>
        <w:spacing w:after="0" w:line="560" w:lineRule="exact"/>
        <w:ind w:firstLine="624" w:firstLineChars="200"/>
        <w:rPr>
          <w:rFonts w:hint="eastAsia" w:ascii="仿宋_GB2312" w:hAnsi="仿宋" w:eastAsia="仿宋_GB2312" w:cs="仿宋"/>
          <w:snapToGrid w:val="0"/>
          <w:spacing w:val="-4"/>
          <w:kern w:val="0"/>
          <w:sz w:val="32"/>
          <w:szCs w:val="32"/>
        </w:rPr>
      </w:pPr>
      <w:r>
        <w:rPr>
          <w:rFonts w:hint="eastAsia" w:ascii="仿宋_GB2312" w:hAnsi="仿宋" w:eastAsia="仿宋_GB2312" w:cs="仿宋"/>
          <w:snapToGrid w:val="0"/>
          <w:spacing w:val="-4"/>
          <w:kern w:val="0"/>
          <w:sz w:val="32"/>
          <w:szCs w:val="32"/>
        </w:rPr>
        <w:t>本年度全省计划招收15名学员（其中省疾控中心基地招收10名，武汉市疾控中心基地招收5名）。根据国家疾控局《</w:t>
      </w:r>
      <w:r>
        <w:rPr>
          <w:rFonts w:ascii="仿宋_GB2312" w:hAnsi="仿宋" w:eastAsia="仿宋_GB2312" w:cs="仿宋"/>
          <w:snapToGrid w:val="0"/>
          <w:spacing w:val="-4"/>
          <w:kern w:val="0"/>
          <w:sz w:val="32"/>
          <w:szCs w:val="32"/>
        </w:rPr>
        <w:t>公共卫生医师规范化培训工作方案</w:t>
      </w:r>
      <w:r>
        <w:rPr>
          <w:rFonts w:hint="eastAsia" w:ascii="仿宋_GB2312" w:hAnsi="仿宋" w:eastAsia="仿宋_GB2312" w:cs="仿宋"/>
          <w:snapToGrid w:val="0"/>
          <w:spacing w:val="-4"/>
          <w:kern w:val="0"/>
          <w:sz w:val="32"/>
          <w:szCs w:val="32"/>
        </w:rPr>
        <w:t>》中</w:t>
      </w:r>
      <w:r>
        <w:rPr>
          <w:rFonts w:ascii="仿宋_GB2312" w:hAnsi="仿宋" w:eastAsia="仿宋_GB2312" w:cs="仿宋"/>
          <w:snapToGrid w:val="0"/>
          <w:spacing w:val="-4"/>
          <w:kern w:val="0"/>
          <w:sz w:val="32"/>
          <w:szCs w:val="32"/>
        </w:rPr>
        <w:t>“到2030年，每个县（市、区）均有接受过规范化培训的公共卫生医师”的工作目标，截至目前，我省仍有</w:t>
      </w:r>
      <w:r>
        <w:rPr>
          <w:rFonts w:hint="eastAsia" w:ascii="仿宋_GB2312" w:hAnsi="仿宋" w:eastAsia="仿宋_GB2312" w:cs="仿宋"/>
          <w:snapToGrid w:val="0"/>
          <w:spacing w:val="-4"/>
          <w:kern w:val="0"/>
          <w:sz w:val="32"/>
          <w:szCs w:val="32"/>
        </w:rPr>
        <w:t>61</w:t>
      </w:r>
      <w:r>
        <w:rPr>
          <w:rFonts w:ascii="仿宋_GB2312" w:hAnsi="仿宋" w:eastAsia="仿宋_GB2312" w:cs="仿宋"/>
          <w:snapToGrid w:val="0"/>
          <w:spacing w:val="-4"/>
          <w:kern w:val="0"/>
          <w:sz w:val="32"/>
          <w:szCs w:val="32"/>
        </w:rPr>
        <w:t>家</w:t>
      </w:r>
      <w:r>
        <w:rPr>
          <w:rFonts w:hint="eastAsia" w:ascii="仿宋_GB2312" w:hAnsi="仿宋" w:eastAsia="仿宋_GB2312" w:cs="仿宋"/>
          <w:snapToGrid w:val="0"/>
          <w:spacing w:val="-4"/>
          <w:kern w:val="0"/>
          <w:sz w:val="32"/>
          <w:szCs w:val="32"/>
        </w:rPr>
        <w:t>县（区）</w:t>
      </w:r>
      <w:r>
        <w:rPr>
          <w:rFonts w:ascii="仿宋_GB2312" w:hAnsi="仿宋" w:eastAsia="仿宋_GB2312" w:cs="仿宋"/>
          <w:snapToGrid w:val="0"/>
          <w:spacing w:val="-4"/>
          <w:kern w:val="0"/>
          <w:sz w:val="32"/>
          <w:szCs w:val="32"/>
        </w:rPr>
        <w:t>疾控机构尚未完成培训任务（见附件1）。</w:t>
      </w:r>
    </w:p>
    <w:p w14:paraId="352361F8">
      <w:pPr>
        <w:spacing w:after="0" w:line="560" w:lineRule="exact"/>
        <w:ind w:firstLine="624" w:firstLineChars="200"/>
        <w:rPr>
          <w:rFonts w:hint="eastAsia" w:ascii="黑体" w:hAnsi="黑体" w:eastAsia="黑体" w:cs="仿宋"/>
          <w:bCs/>
          <w:snapToGrid w:val="0"/>
          <w:spacing w:val="-4"/>
          <w:kern w:val="0"/>
          <w:sz w:val="32"/>
          <w:szCs w:val="32"/>
        </w:rPr>
      </w:pPr>
      <w:r>
        <w:rPr>
          <w:rFonts w:hint="eastAsia" w:ascii="黑体" w:hAnsi="黑体" w:eastAsia="黑体" w:cs="仿宋"/>
          <w:bCs/>
          <w:snapToGrid w:val="0"/>
          <w:spacing w:val="-4"/>
          <w:kern w:val="0"/>
          <w:sz w:val="32"/>
          <w:szCs w:val="32"/>
        </w:rPr>
        <w:t>六、培训年限</w:t>
      </w:r>
    </w:p>
    <w:p w14:paraId="29723758">
      <w:pPr>
        <w:spacing w:after="0" w:line="560" w:lineRule="exact"/>
        <w:ind w:firstLine="624" w:firstLineChars="200"/>
        <w:rPr>
          <w:rFonts w:hint="eastAsia" w:ascii="仿宋_GB2312" w:hAnsi="仿宋" w:eastAsia="仿宋_GB2312" w:cs="仿宋"/>
          <w:snapToGrid w:val="0"/>
          <w:spacing w:val="-4"/>
          <w:kern w:val="0"/>
          <w:sz w:val="32"/>
          <w:szCs w:val="32"/>
        </w:rPr>
      </w:pPr>
      <w:r>
        <w:rPr>
          <w:rFonts w:hint="eastAsia" w:ascii="仿宋_GB2312" w:hAnsi="仿宋" w:eastAsia="仿宋_GB2312" w:cs="仿宋"/>
          <w:snapToGrid w:val="0"/>
          <w:spacing w:val="-4"/>
          <w:kern w:val="0"/>
          <w:sz w:val="32"/>
          <w:szCs w:val="32"/>
        </w:rPr>
        <w:t>培训年限2年。</w:t>
      </w:r>
      <w:r>
        <w:rPr>
          <w:rFonts w:ascii="仿宋_GB2312" w:hAnsi="仿宋" w:eastAsia="仿宋_GB2312" w:cs="仿宋"/>
          <w:snapToGrid w:val="0"/>
          <w:spacing w:val="-4"/>
          <w:kern w:val="0"/>
          <w:sz w:val="32"/>
          <w:szCs w:val="32"/>
        </w:rPr>
        <w:t>因个人原因未完成规定培训任务或培训考核不合格者，经培训基地审核同意，可申请顺延培训，顺延时间原则上不超过 1 年。顺延期间有关费用和待遇保障按委托培训协议及培训基地有关规定执行。</w:t>
      </w:r>
    </w:p>
    <w:p w14:paraId="1DC1F30D">
      <w:pPr>
        <w:spacing w:after="0" w:line="560" w:lineRule="exact"/>
        <w:ind w:firstLine="624" w:firstLineChars="200"/>
        <w:rPr>
          <w:rFonts w:hint="eastAsia" w:ascii="黑体" w:hAnsi="黑体" w:eastAsia="黑体" w:cs="仿宋"/>
          <w:bCs/>
          <w:snapToGrid w:val="0"/>
          <w:spacing w:val="-4"/>
          <w:kern w:val="0"/>
          <w:sz w:val="32"/>
          <w:szCs w:val="32"/>
        </w:rPr>
      </w:pPr>
      <w:r>
        <w:rPr>
          <w:rFonts w:hint="eastAsia" w:ascii="黑体" w:hAnsi="黑体" w:eastAsia="黑体" w:cs="仿宋"/>
          <w:bCs/>
          <w:snapToGrid w:val="0"/>
          <w:spacing w:val="-4"/>
          <w:kern w:val="0"/>
          <w:sz w:val="32"/>
          <w:szCs w:val="32"/>
        </w:rPr>
        <w:t>七、其他有关事项</w:t>
      </w:r>
    </w:p>
    <w:p w14:paraId="34960986">
      <w:pPr>
        <w:overflowPunct w:val="0"/>
        <w:spacing w:after="0" w:line="560" w:lineRule="exact"/>
        <w:ind w:firstLine="608" w:firstLineChars="200"/>
        <w:rPr>
          <w:rFonts w:hint="eastAsia" w:ascii="仿宋_GB2312" w:hAnsi="仿宋" w:eastAsia="仿宋_GB2312" w:cs="仿宋"/>
          <w:snapToGrid w:val="0"/>
          <w:spacing w:val="-8"/>
          <w:kern w:val="0"/>
          <w:sz w:val="32"/>
          <w:szCs w:val="32"/>
        </w:rPr>
      </w:pPr>
      <w:r>
        <w:rPr>
          <w:rFonts w:hint="eastAsia" w:ascii="楷体_GB2312" w:hAnsi="仿宋" w:eastAsia="楷体_GB2312" w:cs="仿宋"/>
          <w:snapToGrid w:val="0"/>
          <w:spacing w:val="-8"/>
          <w:kern w:val="0"/>
          <w:sz w:val="32"/>
          <w:szCs w:val="32"/>
        </w:rPr>
        <w:t>（一）</w:t>
      </w:r>
      <w:r>
        <w:rPr>
          <w:rFonts w:hint="eastAsia" w:ascii="仿宋_GB2312" w:hAnsi="仿宋" w:eastAsia="仿宋_GB2312" w:cs="仿宋"/>
          <w:snapToGrid w:val="0"/>
          <w:spacing w:val="-8"/>
          <w:kern w:val="0"/>
          <w:sz w:val="32"/>
          <w:szCs w:val="32"/>
        </w:rPr>
        <w:t>委派单位、培训基地、培训对象三方签订委托培训协议。培训期间，培训对象原人事（劳动）关系、工资关系不变，委派单位</w:t>
      </w:r>
      <w:r>
        <w:rPr>
          <w:rFonts w:ascii="仿宋_GB2312" w:hAnsi="仿宋" w:eastAsia="仿宋_GB2312" w:cs="仿宋"/>
          <w:snapToGrid w:val="0"/>
          <w:spacing w:val="-8"/>
          <w:kern w:val="0"/>
          <w:sz w:val="32"/>
          <w:szCs w:val="32"/>
        </w:rPr>
        <w:t>应保障其工资、社会保险、福利等待遇，并支持其按要求脱产参加培训。培训基地负责培训组织实施、过程管理、考核评价，并按规定提供生活补贴和住宿保障。培训对象应遵守培训基地和实践基地管理规定，按要求完成轮转培训、考核评价和相关学习任务。</w:t>
      </w:r>
    </w:p>
    <w:p w14:paraId="7AF81E50">
      <w:pPr>
        <w:spacing w:after="0" w:line="560" w:lineRule="exact"/>
        <w:ind w:firstLine="624" w:firstLineChars="200"/>
        <w:rPr>
          <w:rFonts w:hint="eastAsia" w:ascii="仿宋_GB2312" w:hAnsi="仿宋" w:eastAsia="仿宋_GB2312" w:cs="仿宋"/>
          <w:snapToGrid w:val="0"/>
          <w:spacing w:val="-4"/>
          <w:kern w:val="0"/>
          <w:sz w:val="32"/>
          <w:szCs w:val="32"/>
        </w:rPr>
      </w:pPr>
      <w:r>
        <w:rPr>
          <w:rFonts w:hint="eastAsia" w:ascii="楷体_GB2312" w:hAnsi="仿宋" w:eastAsia="楷体_GB2312" w:cs="仿宋"/>
          <w:snapToGrid w:val="0"/>
          <w:spacing w:val="-4"/>
          <w:kern w:val="0"/>
          <w:sz w:val="32"/>
          <w:szCs w:val="32"/>
        </w:rPr>
        <w:t>（二）</w:t>
      </w:r>
      <w:r>
        <w:rPr>
          <w:rFonts w:hint="eastAsia" w:ascii="仿宋_GB2312" w:hAnsi="仿宋" w:eastAsia="仿宋_GB2312" w:cs="仿宋"/>
          <w:snapToGrid w:val="0"/>
          <w:spacing w:val="-4"/>
          <w:kern w:val="0"/>
          <w:sz w:val="32"/>
          <w:szCs w:val="32"/>
        </w:rPr>
        <w:t>培训考核包括过程考核和结业考核。</w:t>
      </w:r>
      <w:r>
        <w:rPr>
          <w:rFonts w:ascii="仿宋_GB2312" w:hAnsi="仿宋" w:eastAsia="仿宋_GB2312" w:cs="仿宋"/>
          <w:snapToGrid w:val="0"/>
          <w:spacing w:val="-4"/>
          <w:kern w:val="0"/>
          <w:sz w:val="32"/>
          <w:szCs w:val="32"/>
        </w:rPr>
        <w:t>学员完成规定培训内容、过程考核合格，且通过公共卫生类别执业医师资格考试的，方可参加结业考核。结业考核合格者，按规定</w:t>
      </w:r>
      <w:r>
        <w:rPr>
          <w:rFonts w:hint="eastAsia" w:ascii="仿宋_GB2312" w:hAnsi="仿宋" w:eastAsia="仿宋_GB2312" w:cs="仿宋"/>
          <w:snapToGrid w:val="0"/>
          <w:spacing w:val="-4"/>
          <w:kern w:val="0"/>
          <w:sz w:val="32"/>
          <w:szCs w:val="32"/>
        </w:rPr>
        <w:t>颁发国家统一制式的《疾控机构公共卫生医师规范化培训合格证书》。</w:t>
      </w:r>
    </w:p>
    <w:p w14:paraId="1BAFCB97">
      <w:pPr>
        <w:spacing w:after="0" w:line="560" w:lineRule="exact"/>
        <w:ind w:firstLine="624" w:firstLineChars="200"/>
        <w:rPr>
          <w:rFonts w:hint="eastAsia" w:ascii="仿宋_GB2312" w:hAnsi="仿宋" w:eastAsia="仿宋_GB2312" w:cs="仿宋"/>
          <w:snapToGrid w:val="0"/>
          <w:spacing w:val="-4"/>
          <w:kern w:val="0"/>
          <w:sz w:val="32"/>
          <w:szCs w:val="32"/>
        </w:rPr>
      </w:pPr>
      <w:r>
        <w:rPr>
          <w:rFonts w:hint="eastAsia" w:ascii="楷体_GB2312" w:hAnsi="仿宋" w:eastAsia="楷体_GB2312" w:cs="仿宋"/>
          <w:snapToGrid w:val="0"/>
          <w:spacing w:val="-4"/>
          <w:kern w:val="0"/>
          <w:sz w:val="32"/>
          <w:szCs w:val="32"/>
        </w:rPr>
        <w:t>（三）</w:t>
      </w:r>
      <w:r>
        <w:rPr>
          <w:rFonts w:hint="eastAsia" w:ascii="仿宋_GB2312" w:hAnsi="仿宋" w:eastAsia="仿宋_GB2312" w:cs="仿宋"/>
          <w:snapToGrid w:val="0"/>
          <w:spacing w:val="-4"/>
          <w:kern w:val="0"/>
          <w:sz w:val="32"/>
          <w:szCs w:val="32"/>
        </w:rPr>
        <w:t>请各级疾控行政管理部门及时督导尚未</w:t>
      </w:r>
      <w:r>
        <w:rPr>
          <w:rFonts w:ascii="仿宋_GB2312" w:hAnsi="仿宋" w:eastAsia="仿宋_GB2312" w:cs="仿宋"/>
          <w:snapToGrid w:val="0"/>
          <w:spacing w:val="-4"/>
          <w:kern w:val="0"/>
          <w:sz w:val="32"/>
          <w:szCs w:val="32"/>
        </w:rPr>
        <w:t>完成培训任务</w:t>
      </w:r>
      <w:r>
        <w:rPr>
          <w:rFonts w:hint="eastAsia" w:ascii="仿宋_GB2312" w:hAnsi="仿宋" w:eastAsia="仿宋_GB2312" w:cs="仿宋"/>
          <w:snapToGrid w:val="0"/>
          <w:spacing w:val="-4"/>
          <w:kern w:val="0"/>
          <w:sz w:val="32"/>
          <w:szCs w:val="32"/>
        </w:rPr>
        <w:t>的61家疾控机构</w:t>
      </w:r>
      <w:r>
        <w:rPr>
          <w:rFonts w:ascii="仿宋_GB2312" w:hAnsi="仿宋" w:eastAsia="仿宋_GB2312" w:cs="仿宋"/>
          <w:snapToGrid w:val="0"/>
          <w:spacing w:val="-4"/>
          <w:kern w:val="0"/>
          <w:sz w:val="32"/>
          <w:szCs w:val="32"/>
        </w:rPr>
        <w:t>按通知要求</w:t>
      </w:r>
      <w:r>
        <w:rPr>
          <w:rFonts w:hint="eastAsia" w:ascii="仿宋_GB2312" w:hAnsi="仿宋" w:eastAsia="仿宋_GB2312" w:cs="仿宋"/>
          <w:snapToGrid w:val="0"/>
          <w:spacing w:val="-4"/>
          <w:kern w:val="0"/>
          <w:sz w:val="32"/>
          <w:szCs w:val="32"/>
        </w:rPr>
        <w:t>做好推荐、遴选工作，于</w:t>
      </w:r>
      <w:r>
        <w:rPr>
          <w:rFonts w:hint="eastAsia" w:ascii="仿宋_GB2312" w:hAnsi="仿宋" w:eastAsia="仿宋_GB2312" w:cs="仿宋"/>
          <w:color w:val="000000"/>
          <w:sz w:val="32"/>
          <w:szCs w:val="32"/>
        </w:rPr>
        <w:t>7月25日前将申请材料电子版发送至</w:t>
      </w:r>
      <w:r>
        <w:rPr>
          <w:rFonts w:hint="eastAsia" w:ascii="仿宋_GB2312" w:hAnsi="仿宋" w:eastAsia="仿宋_GB2312" w:cs="仿宋"/>
          <w:snapToGrid w:val="0"/>
          <w:spacing w:val="-4"/>
          <w:kern w:val="0"/>
          <w:sz w:val="32"/>
          <w:szCs w:val="32"/>
        </w:rPr>
        <w:t>湖北省公卫医师规培基地</w:t>
      </w:r>
      <w:r>
        <w:rPr>
          <w:rFonts w:hint="eastAsia" w:ascii="仿宋_GB2312" w:hAnsi="仿宋" w:eastAsia="仿宋_GB2312" w:cs="仿宋"/>
          <w:color w:val="000000"/>
          <w:sz w:val="32"/>
          <w:szCs w:val="32"/>
        </w:rPr>
        <w:t>指定邮箱，纸质版邮寄至指定地址。具体开班时间和培训地点将另行通知。</w:t>
      </w:r>
    </w:p>
    <w:p w14:paraId="42222251">
      <w:pPr>
        <w:spacing w:after="0" w:line="560" w:lineRule="exact"/>
        <w:ind w:firstLine="640" w:firstLineChars="200"/>
        <w:jc w:val="left"/>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1.武汉市疾控中心基地：</w:t>
      </w:r>
    </w:p>
    <w:p w14:paraId="328B5BB0">
      <w:pPr>
        <w:spacing w:after="0" w:line="560" w:lineRule="exact"/>
        <w:ind w:firstLine="640" w:firstLineChars="200"/>
        <w:jc w:val="left"/>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邮箱地址：309649878@qq.com；</w:t>
      </w:r>
    </w:p>
    <w:p w14:paraId="274935BF">
      <w:pPr>
        <w:spacing w:after="0" w:line="560" w:lineRule="exact"/>
        <w:ind w:firstLine="640" w:firstLineChars="200"/>
        <w:jc w:val="left"/>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邮寄地址：武汉市江汉区马场路288号，武汉市疾病预防控制中心质量与信息部 李莹收，邮编：430024。</w:t>
      </w:r>
    </w:p>
    <w:p w14:paraId="3E9FACD0">
      <w:pPr>
        <w:spacing w:after="0" w:line="560" w:lineRule="exact"/>
        <w:ind w:firstLine="640" w:firstLineChars="200"/>
        <w:jc w:val="left"/>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2.湖北省疾控中心基地：</w:t>
      </w:r>
    </w:p>
    <w:p w14:paraId="0EB58BE5">
      <w:pPr>
        <w:spacing w:after="0" w:line="560" w:lineRule="exact"/>
        <w:ind w:firstLine="640" w:firstLineChars="200"/>
        <w:jc w:val="left"/>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邮箱地址：70581347@qq.com；</w:t>
      </w:r>
    </w:p>
    <w:p w14:paraId="65C48BFB">
      <w:pPr>
        <w:spacing w:after="0" w:line="560" w:lineRule="exact"/>
        <w:ind w:firstLine="640" w:firstLineChars="200"/>
        <w:jc w:val="left"/>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邮寄地址：武汉市洪山区卓刀泉北路35号，湖北省疾病预防控制中心人事科教处 卢昊收，邮编：430079。</w:t>
      </w:r>
    </w:p>
    <w:p w14:paraId="36721700">
      <w:pPr>
        <w:spacing w:after="0" w:line="560" w:lineRule="exact"/>
        <w:ind w:left="1878" w:leftChars="300" w:hanging="1248" w:hangingChars="400"/>
        <w:jc w:val="left"/>
        <w:rPr>
          <w:rFonts w:hint="eastAsia" w:ascii="仿宋_GB2312" w:hAnsi="仿宋" w:eastAsia="仿宋_GB2312" w:cs="仿宋"/>
          <w:snapToGrid w:val="0"/>
          <w:spacing w:val="-4"/>
          <w:kern w:val="0"/>
          <w:sz w:val="32"/>
          <w:szCs w:val="32"/>
        </w:rPr>
      </w:pPr>
      <w:r>
        <w:rPr>
          <w:rFonts w:hint="eastAsia" w:ascii="仿宋_GB2312" w:hAnsi="仿宋" w:eastAsia="仿宋_GB2312" w:cs="仿宋"/>
          <w:snapToGrid w:val="0"/>
          <w:spacing w:val="-4"/>
          <w:kern w:val="0"/>
          <w:sz w:val="32"/>
          <w:szCs w:val="32"/>
        </w:rPr>
        <w:t>联系人：</w:t>
      </w:r>
      <w:bookmarkStart w:id="0" w:name="OLE_LINK1"/>
      <w:bookmarkStart w:id="1" w:name="zhengwen"/>
      <w:r>
        <w:rPr>
          <w:rFonts w:hint="eastAsia" w:ascii="仿宋_GB2312" w:hAnsi="仿宋" w:eastAsia="仿宋_GB2312" w:cs="仿宋"/>
          <w:snapToGrid w:val="0"/>
          <w:spacing w:val="8"/>
          <w:kern w:val="0"/>
          <w:sz w:val="32"/>
          <w:szCs w:val="32"/>
        </w:rPr>
        <w:t>省疾控中心人科处</w:t>
      </w:r>
      <w:r>
        <w:rPr>
          <w:rFonts w:hint="eastAsia" w:ascii="仿宋_GB2312" w:hAnsi="仿宋" w:eastAsia="仿宋_GB2312" w:cs="仿宋"/>
          <w:snapToGrid w:val="0"/>
          <w:spacing w:val="-4"/>
          <w:kern w:val="0"/>
          <w:sz w:val="32"/>
          <w:szCs w:val="32"/>
        </w:rPr>
        <w:t>卢昊、涂画</w:t>
      </w:r>
      <w:r>
        <w:rPr>
          <w:rFonts w:ascii="仿宋_GB2312" w:hAnsi="仿宋" w:eastAsia="仿宋_GB2312" w:cs="仿宋"/>
          <w:snapToGrid w:val="0"/>
          <w:spacing w:val="-4"/>
          <w:kern w:val="0"/>
          <w:sz w:val="32"/>
          <w:szCs w:val="32"/>
          <w:lang w:val="en"/>
        </w:rPr>
        <w:t xml:space="preserve">   </w:t>
      </w:r>
      <w:r>
        <w:rPr>
          <w:rFonts w:hint="eastAsia" w:ascii="仿宋_GB2312" w:hAnsi="仿宋" w:eastAsia="仿宋_GB2312" w:cs="仿宋"/>
          <w:snapToGrid w:val="0"/>
          <w:spacing w:val="-4"/>
          <w:kern w:val="0"/>
          <w:sz w:val="32"/>
          <w:szCs w:val="32"/>
        </w:rPr>
        <w:t>13277956753、027-87655285</w:t>
      </w:r>
    </w:p>
    <w:p w14:paraId="51E92C72">
      <w:pPr>
        <w:spacing w:after="0" w:line="560" w:lineRule="exact"/>
        <w:ind w:firstLine="1841" w:firstLineChars="644"/>
        <w:jc w:val="left"/>
        <w:rPr>
          <w:rFonts w:hint="eastAsia" w:ascii="仿宋_GB2312" w:hAnsi="仿宋" w:eastAsia="仿宋_GB2312" w:cs="仿宋"/>
          <w:snapToGrid w:val="0"/>
          <w:spacing w:val="-17"/>
          <w:kern w:val="0"/>
          <w:sz w:val="32"/>
          <w:szCs w:val="32"/>
        </w:rPr>
      </w:pPr>
      <w:r>
        <w:rPr>
          <w:rFonts w:hint="eastAsia" w:ascii="仿宋_GB2312" w:hAnsi="仿宋" w:eastAsia="仿宋_GB2312" w:cs="仿宋"/>
          <w:snapToGrid w:val="0"/>
          <w:spacing w:val="-17"/>
          <w:kern w:val="0"/>
          <w:sz w:val="32"/>
          <w:szCs w:val="32"/>
        </w:rPr>
        <w:t>武汉市疾控中心</w:t>
      </w:r>
      <w:r>
        <w:rPr>
          <w:rFonts w:hint="eastAsia" w:ascii="仿宋_GB2312" w:hAnsi="仿宋" w:eastAsia="仿宋_GB2312" w:cs="仿宋"/>
          <w:color w:val="000000"/>
          <w:sz w:val="32"/>
          <w:szCs w:val="32"/>
        </w:rPr>
        <w:t>质量与信息部</w:t>
      </w:r>
      <w:r>
        <w:rPr>
          <w:rFonts w:hint="eastAsia" w:ascii="仿宋_GB2312" w:hAnsi="仿宋" w:eastAsia="仿宋_GB2312" w:cs="仿宋"/>
          <w:snapToGrid w:val="0"/>
          <w:spacing w:val="-17"/>
          <w:kern w:val="0"/>
          <w:sz w:val="32"/>
          <w:szCs w:val="32"/>
        </w:rPr>
        <w:t xml:space="preserve">李莹   </w:t>
      </w:r>
      <w:r>
        <w:rPr>
          <w:rFonts w:hint="eastAsia" w:ascii="仿宋_GB2312" w:hAnsi="仿宋" w:eastAsia="仿宋_GB2312" w:cs="仿宋"/>
          <w:snapToGrid w:val="0"/>
          <w:kern w:val="0"/>
          <w:sz w:val="32"/>
          <w:szCs w:val="32"/>
        </w:rPr>
        <w:t>13476291139</w:t>
      </w:r>
      <w:r>
        <w:rPr>
          <w:rFonts w:hint="eastAsia" w:ascii="仿宋_GB2312" w:hAnsi="仿宋" w:eastAsia="仿宋_GB2312" w:cs="仿宋"/>
          <w:snapToGrid w:val="0"/>
          <w:spacing w:val="-17"/>
          <w:kern w:val="0"/>
          <w:sz w:val="32"/>
          <w:szCs w:val="32"/>
        </w:rPr>
        <w:t xml:space="preserve">     </w:t>
      </w:r>
    </w:p>
    <w:p w14:paraId="795AFC42">
      <w:pPr>
        <w:spacing w:line="600" w:lineRule="atLeast"/>
        <w:ind w:firstLine="1872" w:firstLineChars="600"/>
        <w:rPr>
          <w:rFonts w:hint="eastAsia" w:ascii="仿宋_GB2312" w:hAnsi="仿宋" w:eastAsia="仿宋_GB2312" w:cs="仿宋"/>
          <w:snapToGrid w:val="0"/>
          <w:spacing w:val="-4"/>
          <w:kern w:val="0"/>
          <w:sz w:val="32"/>
          <w:szCs w:val="32"/>
        </w:rPr>
      </w:pPr>
      <w:r>
        <w:rPr>
          <w:rFonts w:ascii="仿宋_GB2312" w:hAnsi="仿宋" w:eastAsia="仿宋_GB2312" w:cs="仿宋"/>
          <w:snapToGrid w:val="0"/>
          <w:spacing w:val="-4"/>
          <w:kern w:val="0"/>
          <w:sz w:val="32"/>
          <w:szCs w:val="32"/>
        </w:rPr>
        <w:t>省疾控局规财处李辉   027-87886303</w:t>
      </w:r>
    </w:p>
    <w:p w14:paraId="328C70EE">
      <w:pPr>
        <w:spacing w:after="0" w:line="560" w:lineRule="exact"/>
        <w:ind w:firstLine="624" w:firstLineChars="200"/>
        <w:rPr>
          <w:rFonts w:hint="eastAsia" w:ascii="仿宋_GB2312" w:hAnsi="仿宋" w:eastAsia="仿宋_GB2312" w:cs="仿宋"/>
          <w:snapToGrid w:val="0"/>
          <w:spacing w:val="-4"/>
          <w:kern w:val="0"/>
          <w:sz w:val="32"/>
          <w:szCs w:val="32"/>
        </w:rPr>
      </w:pPr>
      <w:r>
        <w:rPr>
          <w:rFonts w:hint="eastAsia" w:ascii="仿宋_GB2312" w:hAnsi="仿宋" w:eastAsia="仿宋_GB2312" w:cs="仿宋"/>
          <w:snapToGrid w:val="0"/>
          <w:spacing w:val="-4"/>
          <w:kern w:val="0"/>
          <w:sz w:val="32"/>
          <w:szCs w:val="32"/>
        </w:rPr>
        <w:t>附件：</w:t>
      </w:r>
      <w:r>
        <w:rPr>
          <w:rFonts w:hint="eastAsia" w:ascii="仿宋_GB2312" w:hAnsi="仿宋" w:eastAsia="仿宋_GB2312" w:cs="仿宋"/>
          <w:snapToGrid w:val="0"/>
          <w:spacing w:val="-8"/>
          <w:kern w:val="0"/>
          <w:sz w:val="32"/>
          <w:szCs w:val="32"/>
        </w:rPr>
        <w:t>1.</w:t>
      </w:r>
      <w:r>
        <w:rPr>
          <w:rFonts w:hint="eastAsia" w:ascii="仿宋_GB2312" w:eastAsia="仿宋_GB2312"/>
          <w:spacing w:val="-8"/>
        </w:rPr>
        <w:t xml:space="preserve"> </w:t>
      </w:r>
      <w:r>
        <w:rPr>
          <w:rFonts w:ascii="仿宋_GB2312" w:hAnsi="仿宋" w:eastAsia="仿宋_GB2312" w:cs="仿宋"/>
          <w:snapToGrid w:val="0"/>
          <w:spacing w:val="-8"/>
          <w:kern w:val="0"/>
          <w:sz w:val="32"/>
          <w:szCs w:val="32"/>
        </w:rPr>
        <w:t>尚未完成公共卫生医师规范化</w:t>
      </w:r>
      <w:r>
        <w:rPr>
          <w:rFonts w:hint="eastAsia" w:ascii="仿宋_GB2312" w:hAnsi="仿宋" w:eastAsia="仿宋_GB2312" w:cs="仿宋"/>
          <w:snapToGrid w:val="0"/>
          <w:spacing w:val="-8"/>
          <w:kern w:val="0"/>
          <w:sz w:val="32"/>
          <w:szCs w:val="32"/>
        </w:rPr>
        <w:t>培训任务疾控机构名单</w:t>
      </w:r>
    </w:p>
    <w:p w14:paraId="50D5252A">
      <w:pPr>
        <w:numPr>
          <w:ilvl w:val="0"/>
          <w:numId w:val="1"/>
        </w:numPr>
        <w:spacing w:after="0" w:line="560" w:lineRule="exact"/>
        <w:ind w:left="601" w:leftChars="286" w:firstLine="814" w:firstLineChars="261"/>
        <w:rPr>
          <w:rFonts w:hint="eastAsia" w:ascii="仿宋_GB2312" w:hAnsi="仿宋" w:eastAsia="仿宋_GB2312" w:cs="仿宋"/>
          <w:snapToGrid w:val="0"/>
          <w:spacing w:val="-4"/>
          <w:kern w:val="0"/>
          <w:sz w:val="32"/>
          <w:szCs w:val="32"/>
        </w:rPr>
      </w:pPr>
      <w:r>
        <w:rPr>
          <w:rFonts w:hint="eastAsia" w:ascii="仿宋_GB2312" w:hAnsi="仿宋" w:eastAsia="仿宋_GB2312" w:cs="仿宋"/>
          <w:snapToGrid w:val="0"/>
          <w:spacing w:val="-4"/>
          <w:kern w:val="0"/>
          <w:sz w:val="32"/>
          <w:szCs w:val="32"/>
        </w:rPr>
        <w:t>湖北省公共卫生医师规范化培训报名表</w:t>
      </w:r>
    </w:p>
    <w:p w14:paraId="1CFC3966">
      <w:pPr>
        <w:numPr>
          <w:ilvl w:val="0"/>
          <w:numId w:val="1"/>
        </w:numPr>
        <w:spacing w:after="0" w:line="560" w:lineRule="exact"/>
        <w:ind w:left="601" w:leftChars="286" w:firstLine="814" w:firstLineChars="261"/>
        <w:rPr>
          <w:rFonts w:ascii="仿宋_GB2312" w:hAnsi="仿宋" w:eastAsia="仿宋_GB2312" w:cs="仿宋"/>
          <w:snapToGrid w:val="0"/>
          <w:spacing w:val="-4"/>
          <w:kern w:val="0"/>
          <w:sz w:val="32"/>
          <w:szCs w:val="32"/>
        </w:rPr>
      </w:pPr>
      <w:r>
        <w:rPr>
          <w:rFonts w:hint="eastAsia" w:ascii="仿宋_GB2312" w:hAnsi="仿宋" w:eastAsia="仿宋_GB2312" w:cs="仿宋"/>
          <w:snapToGrid w:val="0"/>
          <w:spacing w:val="-4"/>
          <w:kern w:val="0"/>
          <w:sz w:val="32"/>
          <w:szCs w:val="32"/>
        </w:rPr>
        <w:t xml:space="preserve">湖北省疾控机构公共卫生医师规范化培训报名信息  </w:t>
      </w:r>
    </w:p>
    <w:p w14:paraId="37BAE86B">
      <w:pPr>
        <w:spacing w:after="0" w:line="560" w:lineRule="exact"/>
        <w:ind w:left="1415" w:firstLine="427" w:firstLineChars="137"/>
        <w:rPr>
          <w:rFonts w:hint="eastAsia" w:ascii="仿宋_GB2312" w:hAnsi="仿宋" w:eastAsia="仿宋_GB2312" w:cs="仿宋"/>
          <w:snapToGrid w:val="0"/>
          <w:spacing w:val="-4"/>
          <w:kern w:val="0"/>
          <w:sz w:val="32"/>
          <w:szCs w:val="32"/>
        </w:rPr>
      </w:pPr>
      <w:r>
        <w:rPr>
          <w:rFonts w:hint="eastAsia" w:ascii="仿宋_GB2312" w:hAnsi="仿宋" w:eastAsia="仿宋_GB2312" w:cs="仿宋"/>
          <w:snapToGrid w:val="0"/>
          <w:spacing w:val="-4"/>
          <w:kern w:val="0"/>
          <w:sz w:val="32"/>
          <w:szCs w:val="32"/>
        </w:rPr>
        <w:t>汇总表</w:t>
      </w:r>
    </w:p>
    <w:p w14:paraId="18732026">
      <w:pPr>
        <w:spacing w:after="0" w:line="560" w:lineRule="exact"/>
        <w:ind w:firstLine="1841" w:firstLineChars="644"/>
        <w:jc w:val="left"/>
        <w:rPr>
          <w:rFonts w:hint="eastAsia" w:ascii="仿宋_GB2312" w:hAnsi="仿宋" w:eastAsia="仿宋_GB2312" w:cs="仿宋"/>
          <w:snapToGrid w:val="0"/>
          <w:spacing w:val="-17"/>
          <w:kern w:val="0"/>
          <w:sz w:val="32"/>
          <w:szCs w:val="32"/>
        </w:rPr>
      </w:pPr>
    </w:p>
    <w:p w14:paraId="13A50C07">
      <w:pPr>
        <w:spacing w:after="0" w:line="560" w:lineRule="exact"/>
        <w:ind w:firstLine="1841" w:firstLineChars="644"/>
        <w:jc w:val="left"/>
        <w:rPr>
          <w:rFonts w:ascii="仿宋_GB2312" w:hAnsi="仿宋" w:eastAsia="仿宋_GB2312" w:cs="仿宋"/>
          <w:snapToGrid w:val="0"/>
          <w:spacing w:val="-17"/>
          <w:kern w:val="0"/>
          <w:sz w:val="32"/>
          <w:szCs w:val="32"/>
        </w:rPr>
      </w:pPr>
    </w:p>
    <w:p w14:paraId="2C98B0C6">
      <w:pPr>
        <w:spacing w:after="0" w:line="560" w:lineRule="exact"/>
        <w:ind w:firstLine="1841" w:firstLineChars="644"/>
        <w:jc w:val="left"/>
        <w:rPr>
          <w:rFonts w:hint="eastAsia" w:ascii="仿宋_GB2312" w:hAnsi="仿宋" w:eastAsia="仿宋_GB2312" w:cs="仿宋"/>
          <w:snapToGrid w:val="0"/>
          <w:spacing w:val="-17"/>
          <w:kern w:val="0"/>
          <w:sz w:val="32"/>
          <w:szCs w:val="32"/>
        </w:rPr>
      </w:pPr>
    </w:p>
    <w:p w14:paraId="3DCB2130">
      <w:pPr>
        <w:spacing w:after="0" w:line="560" w:lineRule="exact"/>
        <w:ind w:firstLine="1841" w:firstLineChars="644"/>
        <w:jc w:val="right"/>
        <w:rPr>
          <w:rFonts w:hint="eastAsia" w:ascii="仿宋_GB2312" w:hAnsi="仿宋" w:eastAsia="仿宋_GB2312" w:cs="仿宋"/>
          <w:snapToGrid w:val="0"/>
          <w:spacing w:val="-17"/>
          <w:kern w:val="0"/>
          <w:sz w:val="32"/>
          <w:szCs w:val="32"/>
        </w:rPr>
      </w:pPr>
      <w:r>
        <w:rPr>
          <w:rFonts w:hint="eastAsia" w:ascii="仿宋_GB2312" w:hAnsi="仿宋" w:eastAsia="仿宋_GB2312" w:cs="仿宋"/>
          <w:snapToGrid w:val="0"/>
          <w:spacing w:val="-17"/>
          <w:kern w:val="0"/>
          <w:sz w:val="32"/>
          <w:szCs w:val="32"/>
        </w:rPr>
        <w:t>湖北省疾病预防控制局</w:t>
      </w:r>
    </w:p>
    <w:p w14:paraId="34C51491">
      <w:pPr>
        <w:spacing w:after="0" w:line="560" w:lineRule="exact"/>
        <w:ind w:right="286" w:firstLine="1841" w:firstLineChars="644"/>
        <w:jc w:val="right"/>
        <w:rPr>
          <w:rFonts w:hint="eastAsia" w:ascii="仿宋_GB2312" w:hAnsi="仿宋" w:eastAsia="仿宋_GB2312" w:cs="仿宋"/>
          <w:snapToGrid w:val="0"/>
          <w:spacing w:val="-17"/>
          <w:kern w:val="0"/>
          <w:sz w:val="32"/>
          <w:szCs w:val="32"/>
        </w:rPr>
      </w:pPr>
      <w:r>
        <w:rPr>
          <w:rFonts w:hint="eastAsia" w:ascii="仿宋_GB2312" w:hAnsi="仿宋" w:eastAsia="仿宋_GB2312" w:cs="仿宋"/>
          <w:snapToGrid w:val="0"/>
          <w:spacing w:val="-17"/>
          <w:kern w:val="0"/>
          <w:sz w:val="32"/>
          <w:szCs w:val="32"/>
        </w:rPr>
        <w:t>2026年6月16日</w:t>
      </w:r>
    </w:p>
    <w:p w14:paraId="07B2C842">
      <w:pPr>
        <w:spacing w:after="0" w:line="560" w:lineRule="exact"/>
        <w:rPr>
          <w:rFonts w:hint="eastAsia" w:ascii="仿宋_GB2312" w:hAnsi="仿宋" w:eastAsia="仿宋_GB2312" w:cs="仿宋"/>
          <w:snapToGrid w:val="0"/>
          <w:spacing w:val="-17"/>
          <w:kern w:val="0"/>
          <w:sz w:val="32"/>
          <w:szCs w:val="32"/>
        </w:rPr>
      </w:pPr>
      <w:r>
        <w:rPr>
          <w:rFonts w:hint="eastAsia" w:ascii="仿宋_GB2312" w:hAnsi="仿宋" w:eastAsia="仿宋_GB2312" w:cs="仿宋"/>
          <w:snapToGrid w:val="0"/>
          <w:spacing w:val="-17"/>
          <w:kern w:val="0"/>
          <w:sz w:val="32"/>
          <w:szCs w:val="32"/>
        </w:rPr>
        <w:t>（信息公开形式：依申请公开）</w:t>
      </w:r>
    </w:p>
    <w:p w14:paraId="70B94DB0">
      <w:pPr>
        <w:spacing w:line="580" w:lineRule="atLeast"/>
        <w:jc w:val="left"/>
        <w:rPr>
          <w:rFonts w:hint="eastAsia" w:ascii="仿宋" w:hAnsi="仿宋" w:eastAsia="仿宋" w:cs="仿宋"/>
          <w:snapToGrid w:val="0"/>
          <w:spacing w:val="-4"/>
          <w:kern w:val="0"/>
          <w:sz w:val="30"/>
          <w:szCs w:val="30"/>
        </w:rPr>
      </w:pPr>
    </w:p>
    <w:p w14:paraId="0FE63E3E">
      <w:pPr>
        <w:spacing w:line="580" w:lineRule="atLeast"/>
        <w:jc w:val="left"/>
        <w:rPr>
          <w:rFonts w:hint="eastAsia" w:ascii="仿宋" w:hAnsi="仿宋" w:eastAsia="仿宋" w:cs="仿宋"/>
          <w:snapToGrid w:val="0"/>
          <w:spacing w:val="-4"/>
          <w:kern w:val="0"/>
          <w:sz w:val="30"/>
          <w:szCs w:val="30"/>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701" w:left="1588" w:header="851" w:footer="992" w:gutter="0"/>
          <w:pgNumType w:fmt="numberInDash"/>
          <w:cols w:space="425" w:num="1"/>
          <w:docGrid w:linePitch="312" w:charSpace="0"/>
        </w:sectPr>
      </w:pPr>
    </w:p>
    <w:p w14:paraId="0EEE9A2E">
      <w:pPr>
        <w:spacing w:line="580" w:lineRule="atLeast"/>
        <w:jc w:val="left"/>
        <w:rPr>
          <w:rFonts w:hint="eastAsia" w:ascii="仿宋" w:hAnsi="仿宋" w:eastAsia="仿宋" w:cs="仿宋"/>
          <w:snapToGrid w:val="0"/>
          <w:spacing w:val="-4"/>
          <w:kern w:val="0"/>
          <w:sz w:val="30"/>
          <w:szCs w:val="30"/>
        </w:rPr>
      </w:pPr>
      <w:r>
        <w:rPr>
          <w:rFonts w:hint="eastAsia" w:ascii="黑体" w:hAnsi="黑体" w:eastAsia="黑体" w:cs="黑体"/>
          <w:snapToGrid w:val="0"/>
          <w:spacing w:val="-4"/>
          <w:kern w:val="0"/>
          <w:sz w:val="32"/>
          <w:szCs w:val="32"/>
        </w:rPr>
        <w:t>附件1</w:t>
      </w:r>
    </w:p>
    <w:tbl>
      <w:tblPr>
        <w:tblStyle w:val="7"/>
        <w:tblW w:w="88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3389"/>
        <w:gridCol w:w="878"/>
        <w:gridCol w:w="3633"/>
      </w:tblGrid>
      <w:tr w14:paraId="23F8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tblHeader/>
        </w:trPr>
        <w:tc>
          <w:tcPr>
            <w:tcW w:w="8811" w:type="dxa"/>
            <w:gridSpan w:val="4"/>
            <w:tcBorders>
              <w:top w:val="nil"/>
              <w:left w:val="nil"/>
              <w:right w:val="nil"/>
            </w:tcBorders>
            <w:vAlign w:val="center"/>
          </w:tcPr>
          <w:p w14:paraId="729D9F63">
            <w:pPr>
              <w:jc w:val="center"/>
              <w:rPr>
                <w:rFonts w:hint="eastAsia" w:ascii="黑体" w:hAnsi="黑体" w:eastAsia="黑体" w:cs="黑体"/>
                <w:bCs/>
                <w:sz w:val="30"/>
                <w:szCs w:val="30"/>
              </w:rPr>
            </w:pPr>
            <w:r>
              <w:rPr>
                <w:rFonts w:ascii="方正小标宋简体" w:hAnsi="黑体" w:eastAsia="方正小标宋简体" w:cs="黑体"/>
                <w:snapToGrid w:val="0"/>
                <w:spacing w:val="-4"/>
                <w:kern w:val="0"/>
                <w:sz w:val="36"/>
                <w:szCs w:val="36"/>
              </w:rPr>
              <w:t>尚未完成公共卫生医师规范化</w:t>
            </w:r>
            <w:r>
              <w:rPr>
                <w:rFonts w:hint="eastAsia" w:ascii="方正小标宋简体" w:hAnsi="黑体" w:eastAsia="方正小标宋简体" w:cs="黑体"/>
                <w:snapToGrid w:val="0"/>
                <w:spacing w:val="-4"/>
                <w:kern w:val="0"/>
                <w:sz w:val="36"/>
                <w:szCs w:val="36"/>
              </w:rPr>
              <w:t>培训</w:t>
            </w:r>
            <w:r>
              <w:rPr>
                <w:rFonts w:ascii="方正小标宋简体" w:hAnsi="黑体" w:eastAsia="方正小标宋简体" w:cs="黑体"/>
                <w:snapToGrid w:val="0"/>
                <w:spacing w:val="-4"/>
                <w:kern w:val="0"/>
                <w:sz w:val="36"/>
                <w:szCs w:val="36"/>
              </w:rPr>
              <w:t>任务</w:t>
            </w:r>
            <w:r>
              <w:rPr>
                <w:rFonts w:hint="eastAsia" w:ascii="方正小标宋简体" w:hAnsi="黑体" w:eastAsia="方正小标宋简体" w:cs="黑体"/>
                <w:snapToGrid w:val="0"/>
                <w:spacing w:val="-4"/>
                <w:kern w:val="0"/>
                <w:sz w:val="36"/>
                <w:szCs w:val="36"/>
              </w:rPr>
              <w:t>疾控机构名单</w:t>
            </w:r>
          </w:p>
        </w:tc>
      </w:tr>
      <w:tr w14:paraId="7F00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blHeader/>
        </w:trPr>
        <w:tc>
          <w:tcPr>
            <w:tcW w:w="911" w:type="dxa"/>
            <w:vAlign w:val="center"/>
          </w:tcPr>
          <w:p w14:paraId="14328BB2">
            <w:pPr>
              <w:spacing w:line="320" w:lineRule="exact"/>
              <w:jc w:val="center"/>
              <w:rPr>
                <w:rFonts w:hint="eastAsia" w:ascii="黑体" w:hAnsi="黑体" w:eastAsia="黑体" w:cs="仿宋"/>
                <w:snapToGrid w:val="0"/>
                <w:spacing w:val="-4"/>
                <w:kern w:val="0"/>
                <w:sz w:val="28"/>
                <w:szCs w:val="28"/>
                <w:lang w:bidi="zh-CN"/>
              </w:rPr>
            </w:pPr>
            <w:r>
              <w:rPr>
                <w:rFonts w:hint="eastAsia" w:ascii="黑体" w:hAnsi="黑体" w:eastAsia="黑体" w:cs="仿宋"/>
                <w:snapToGrid w:val="0"/>
                <w:spacing w:val="-4"/>
                <w:kern w:val="0"/>
                <w:sz w:val="28"/>
                <w:szCs w:val="28"/>
                <w:lang w:bidi="zh-CN"/>
              </w:rPr>
              <w:t>序号</w:t>
            </w:r>
          </w:p>
        </w:tc>
        <w:tc>
          <w:tcPr>
            <w:tcW w:w="3389" w:type="dxa"/>
            <w:vAlign w:val="center"/>
          </w:tcPr>
          <w:p w14:paraId="7225F7CA">
            <w:pPr>
              <w:spacing w:line="320" w:lineRule="exact"/>
              <w:jc w:val="center"/>
              <w:rPr>
                <w:rFonts w:hint="eastAsia" w:ascii="黑体" w:hAnsi="黑体" w:eastAsia="黑体" w:cs="仿宋"/>
                <w:snapToGrid w:val="0"/>
                <w:spacing w:val="-4"/>
                <w:kern w:val="0"/>
                <w:sz w:val="28"/>
                <w:szCs w:val="28"/>
                <w:lang w:bidi="zh-CN"/>
              </w:rPr>
            </w:pPr>
            <w:r>
              <w:rPr>
                <w:rFonts w:hint="eastAsia" w:ascii="黑体" w:hAnsi="黑体" w:eastAsia="黑体" w:cs="仿宋"/>
                <w:snapToGrid w:val="0"/>
                <w:spacing w:val="-4"/>
                <w:kern w:val="0"/>
                <w:sz w:val="28"/>
                <w:szCs w:val="28"/>
                <w:lang w:bidi="zh-CN"/>
              </w:rPr>
              <w:t>单位</w:t>
            </w:r>
          </w:p>
        </w:tc>
        <w:tc>
          <w:tcPr>
            <w:tcW w:w="878" w:type="dxa"/>
            <w:vAlign w:val="center"/>
          </w:tcPr>
          <w:p w14:paraId="359FEF34">
            <w:pPr>
              <w:spacing w:line="320" w:lineRule="exact"/>
              <w:jc w:val="center"/>
              <w:rPr>
                <w:rFonts w:hint="eastAsia" w:ascii="黑体" w:hAnsi="黑体" w:eastAsia="黑体" w:cs="仿宋"/>
                <w:snapToGrid w:val="0"/>
                <w:spacing w:val="-4"/>
                <w:kern w:val="0"/>
                <w:sz w:val="28"/>
                <w:szCs w:val="28"/>
                <w:lang w:bidi="zh-CN"/>
              </w:rPr>
            </w:pPr>
            <w:r>
              <w:rPr>
                <w:rFonts w:hint="eastAsia" w:ascii="黑体" w:hAnsi="黑体" w:eastAsia="黑体" w:cs="仿宋"/>
                <w:snapToGrid w:val="0"/>
                <w:spacing w:val="-4"/>
                <w:kern w:val="0"/>
                <w:sz w:val="28"/>
                <w:szCs w:val="28"/>
                <w:lang w:bidi="zh-CN"/>
              </w:rPr>
              <w:t>序号</w:t>
            </w:r>
          </w:p>
        </w:tc>
        <w:tc>
          <w:tcPr>
            <w:tcW w:w="3633" w:type="dxa"/>
            <w:vAlign w:val="center"/>
          </w:tcPr>
          <w:p w14:paraId="53A86A3E">
            <w:pPr>
              <w:spacing w:line="320" w:lineRule="exact"/>
              <w:jc w:val="center"/>
              <w:rPr>
                <w:rFonts w:hint="eastAsia" w:ascii="黑体" w:hAnsi="黑体" w:eastAsia="黑体" w:cs="仿宋"/>
                <w:snapToGrid w:val="0"/>
                <w:spacing w:val="-4"/>
                <w:kern w:val="0"/>
                <w:sz w:val="28"/>
                <w:szCs w:val="28"/>
                <w:lang w:bidi="zh-CN"/>
              </w:rPr>
            </w:pPr>
            <w:r>
              <w:rPr>
                <w:rFonts w:hint="eastAsia" w:ascii="黑体" w:hAnsi="黑体" w:eastAsia="黑体" w:cs="仿宋"/>
                <w:snapToGrid w:val="0"/>
                <w:spacing w:val="-4"/>
                <w:kern w:val="0"/>
                <w:sz w:val="28"/>
                <w:szCs w:val="28"/>
                <w:lang w:bidi="zh-CN"/>
              </w:rPr>
              <w:t>单位</w:t>
            </w:r>
          </w:p>
        </w:tc>
      </w:tr>
      <w:tr w14:paraId="696A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57822961">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1</w:t>
            </w:r>
          </w:p>
        </w:tc>
        <w:tc>
          <w:tcPr>
            <w:tcW w:w="3389" w:type="dxa"/>
            <w:vAlign w:val="center"/>
          </w:tcPr>
          <w:p w14:paraId="377A45D5">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巴东县疾控中心</w:t>
            </w:r>
          </w:p>
        </w:tc>
        <w:tc>
          <w:tcPr>
            <w:tcW w:w="878" w:type="dxa"/>
            <w:vAlign w:val="center"/>
          </w:tcPr>
          <w:p w14:paraId="68D5BCD1">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18</w:t>
            </w:r>
          </w:p>
        </w:tc>
        <w:tc>
          <w:tcPr>
            <w:tcW w:w="3633" w:type="dxa"/>
            <w:vAlign w:val="center"/>
          </w:tcPr>
          <w:p w14:paraId="6AB97FDB">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阳新县疾控中心</w:t>
            </w:r>
          </w:p>
        </w:tc>
      </w:tr>
      <w:tr w14:paraId="1ED4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43CFF5F5">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2</w:t>
            </w:r>
          </w:p>
        </w:tc>
        <w:tc>
          <w:tcPr>
            <w:tcW w:w="3389" w:type="dxa"/>
            <w:vAlign w:val="center"/>
          </w:tcPr>
          <w:p w14:paraId="1C1B8854">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恩施市疾控中心</w:t>
            </w:r>
          </w:p>
        </w:tc>
        <w:tc>
          <w:tcPr>
            <w:tcW w:w="878" w:type="dxa"/>
            <w:vAlign w:val="center"/>
          </w:tcPr>
          <w:p w14:paraId="6749CD90">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19</w:t>
            </w:r>
          </w:p>
        </w:tc>
        <w:tc>
          <w:tcPr>
            <w:tcW w:w="3633" w:type="dxa"/>
            <w:vAlign w:val="center"/>
          </w:tcPr>
          <w:p w14:paraId="155FFF5B">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荆门市东宝区疾控中心</w:t>
            </w:r>
          </w:p>
        </w:tc>
      </w:tr>
      <w:tr w14:paraId="2471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47B9702E">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3</w:t>
            </w:r>
          </w:p>
        </w:tc>
        <w:tc>
          <w:tcPr>
            <w:tcW w:w="3389" w:type="dxa"/>
            <w:vAlign w:val="center"/>
          </w:tcPr>
          <w:p w14:paraId="301168DB">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鹤峰县疾控中心</w:t>
            </w:r>
          </w:p>
        </w:tc>
        <w:tc>
          <w:tcPr>
            <w:tcW w:w="878" w:type="dxa"/>
            <w:vAlign w:val="center"/>
          </w:tcPr>
          <w:p w14:paraId="26F072BA">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20</w:t>
            </w:r>
          </w:p>
        </w:tc>
        <w:tc>
          <w:tcPr>
            <w:tcW w:w="3633" w:type="dxa"/>
            <w:vAlign w:val="center"/>
          </w:tcPr>
          <w:p w14:paraId="716E02E3">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荆门市掇刀区疾控中心</w:t>
            </w:r>
          </w:p>
        </w:tc>
      </w:tr>
      <w:tr w14:paraId="24B9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3A6A5AC5">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4</w:t>
            </w:r>
          </w:p>
        </w:tc>
        <w:tc>
          <w:tcPr>
            <w:tcW w:w="3389" w:type="dxa"/>
            <w:vAlign w:val="center"/>
          </w:tcPr>
          <w:p w14:paraId="1D28FCA7">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建始县疾控中心</w:t>
            </w:r>
          </w:p>
        </w:tc>
        <w:tc>
          <w:tcPr>
            <w:tcW w:w="878" w:type="dxa"/>
            <w:vAlign w:val="center"/>
          </w:tcPr>
          <w:p w14:paraId="48715847">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21</w:t>
            </w:r>
          </w:p>
        </w:tc>
        <w:tc>
          <w:tcPr>
            <w:tcW w:w="3633" w:type="dxa"/>
            <w:vAlign w:val="center"/>
          </w:tcPr>
          <w:p w14:paraId="3F546BD1">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沙洋县疾控中心</w:t>
            </w:r>
          </w:p>
        </w:tc>
      </w:tr>
      <w:tr w14:paraId="3431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69D35364">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5</w:t>
            </w:r>
          </w:p>
        </w:tc>
        <w:tc>
          <w:tcPr>
            <w:tcW w:w="3389" w:type="dxa"/>
            <w:vAlign w:val="center"/>
          </w:tcPr>
          <w:p w14:paraId="6B330D33">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来凤县疾控中心</w:t>
            </w:r>
          </w:p>
        </w:tc>
        <w:tc>
          <w:tcPr>
            <w:tcW w:w="878" w:type="dxa"/>
            <w:vAlign w:val="center"/>
          </w:tcPr>
          <w:p w14:paraId="208E509F">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22</w:t>
            </w:r>
          </w:p>
        </w:tc>
        <w:tc>
          <w:tcPr>
            <w:tcW w:w="3633" w:type="dxa"/>
            <w:vAlign w:val="center"/>
          </w:tcPr>
          <w:p w14:paraId="0EB7973E">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公安县疾控中心</w:t>
            </w:r>
          </w:p>
        </w:tc>
      </w:tr>
      <w:tr w14:paraId="7553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762554C4">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6</w:t>
            </w:r>
          </w:p>
        </w:tc>
        <w:tc>
          <w:tcPr>
            <w:tcW w:w="3389" w:type="dxa"/>
            <w:vAlign w:val="center"/>
          </w:tcPr>
          <w:p w14:paraId="1131D7CB">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宣恩县疾控中心</w:t>
            </w:r>
          </w:p>
        </w:tc>
        <w:tc>
          <w:tcPr>
            <w:tcW w:w="878" w:type="dxa"/>
            <w:vAlign w:val="center"/>
          </w:tcPr>
          <w:p w14:paraId="40305280">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23</w:t>
            </w:r>
          </w:p>
        </w:tc>
        <w:tc>
          <w:tcPr>
            <w:tcW w:w="3633" w:type="dxa"/>
            <w:vAlign w:val="center"/>
          </w:tcPr>
          <w:p w14:paraId="18D9C47B">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江陵县疾控中心</w:t>
            </w:r>
          </w:p>
        </w:tc>
      </w:tr>
      <w:tr w14:paraId="3D33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1A2B686A">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7</w:t>
            </w:r>
          </w:p>
        </w:tc>
        <w:tc>
          <w:tcPr>
            <w:tcW w:w="3389" w:type="dxa"/>
            <w:vAlign w:val="center"/>
          </w:tcPr>
          <w:p w14:paraId="0E5159CA">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红安县疾控中心</w:t>
            </w:r>
          </w:p>
        </w:tc>
        <w:tc>
          <w:tcPr>
            <w:tcW w:w="878" w:type="dxa"/>
            <w:vAlign w:val="center"/>
          </w:tcPr>
          <w:p w14:paraId="61EE6576">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24</w:t>
            </w:r>
          </w:p>
        </w:tc>
        <w:tc>
          <w:tcPr>
            <w:tcW w:w="3633" w:type="dxa"/>
            <w:vAlign w:val="center"/>
          </w:tcPr>
          <w:p w14:paraId="11B739DC">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房县疾控中心</w:t>
            </w:r>
          </w:p>
        </w:tc>
      </w:tr>
      <w:tr w14:paraId="4F5A0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77E350C4">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8</w:t>
            </w:r>
          </w:p>
        </w:tc>
        <w:tc>
          <w:tcPr>
            <w:tcW w:w="3389" w:type="dxa"/>
            <w:vAlign w:val="center"/>
          </w:tcPr>
          <w:p w14:paraId="669E648A">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黄梅县疾控中心</w:t>
            </w:r>
          </w:p>
        </w:tc>
        <w:tc>
          <w:tcPr>
            <w:tcW w:w="878" w:type="dxa"/>
            <w:vAlign w:val="center"/>
          </w:tcPr>
          <w:p w14:paraId="6583ED5A">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25</w:t>
            </w:r>
          </w:p>
        </w:tc>
        <w:tc>
          <w:tcPr>
            <w:tcW w:w="3633" w:type="dxa"/>
            <w:vAlign w:val="center"/>
          </w:tcPr>
          <w:p w14:paraId="11359321">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十堰市经开区疾控中心</w:t>
            </w:r>
          </w:p>
        </w:tc>
      </w:tr>
      <w:tr w14:paraId="4257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4CFEBE81">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9</w:t>
            </w:r>
          </w:p>
        </w:tc>
        <w:tc>
          <w:tcPr>
            <w:tcW w:w="3389" w:type="dxa"/>
            <w:vAlign w:val="center"/>
          </w:tcPr>
          <w:p w14:paraId="63DF4197">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黄州区疾控中心</w:t>
            </w:r>
          </w:p>
        </w:tc>
        <w:tc>
          <w:tcPr>
            <w:tcW w:w="878" w:type="dxa"/>
            <w:vAlign w:val="center"/>
          </w:tcPr>
          <w:p w14:paraId="06E418D2">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26</w:t>
            </w:r>
          </w:p>
        </w:tc>
        <w:tc>
          <w:tcPr>
            <w:tcW w:w="3633" w:type="dxa"/>
            <w:vAlign w:val="center"/>
          </w:tcPr>
          <w:p w14:paraId="7798F765">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十堰市张湾区疾控中心</w:t>
            </w:r>
          </w:p>
        </w:tc>
      </w:tr>
      <w:tr w14:paraId="0EE1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3C53751E">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10</w:t>
            </w:r>
          </w:p>
        </w:tc>
        <w:tc>
          <w:tcPr>
            <w:tcW w:w="3389" w:type="dxa"/>
            <w:vAlign w:val="center"/>
          </w:tcPr>
          <w:p w14:paraId="68C0E38D">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罗田县疾控中心</w:t>
            </w:r>
          </w:p>
        </w:tc>
        <w:tc>
          <w:tcPr>
            <w:tcW w:w="878" w:type="dxa"/>
            <w:vAlign w:val="center"/>
          </w:tcPr>
          <w:p w14:paraId="4AE68864">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27</w:t>
            </w:r>
          </w:p>
        </w:tc>
        <w:tc>
          <w:tcPr>
            <w:tcW w:w="3633" w:type="dxa"/>
            <w:vAlign w:val="center"/>
          </w:tcPr>
          <w:p w14:paraId="090B3AF3">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竹山县疾控中心</w:t>
            </w:r>
          </w:p>
        </w:tc>
      </w:tr>
      <w:tr w14:paraId="02930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6FCF5256">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11</w:t>
            </w:r>
          </w:p>
        </w:tc>
        <w:tc>
          <w:tcPr>
            <w:tcW w:w="3389" w:type="dxa"/>
            <w:vAlign w:val="center"/>
          </w:tcPr>
          <w:p w14:paraId="7F9691B8">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麻城市疾控中心</w:t>
            </w:r>
          </w:p>
        </w:tc>
        <w:tc>
          <w:tcPr>
            <w:tcW w:w="878" w:type="dxa"/>
            <w:vAlign w:val="center"/>
          </w:tcPr>
          <w:p w14:paraId="4E613003">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28</w:t>
            </w:r>
          </w:p>
        </w:tc>
        <w:tc>
          <w:tcPr>
            <w:tcW w:w="3633" w:type="dxa"/>
            <w:vAlign w:val="center"/>
          </w:tcPr>
          <w:p w14:paraId="017BB9C9">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竹溪县疾控中心</w:t>
            </w:r>
          </w:p>
        </w:tc>
      </w:tr>
      <w:tr w14:paraId="2B9CA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5E7C3A55">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12</w:t>
            </w:r>
          </w:p>
        </w:tc>
        <w:tc>
          <w:tcPr>
            <w:tcW w:w="3389" w:type="dxa"/>
            <w:vAlign w:val="center"/>
          </w:tcPr>
          <w:p w14:paraId="5ED6BF3B">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蕲春县疾控中心</w:t>
            </w:r>
          </w:p>
        </w:tc>
        <w:tc>
          <w:tcPr>
            <w:tcW w:w="878" w:type="dxa"/>
            <w:vAlign w:val="center"/>
          </w:tcPr>
          <w:p w14:paraId="6F731EAF">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29</w:t>
            </w:r>
          </w:p>
        </w:tc>
        <w:tc>
          <w:tcPr>
            <w:tcW w:w="3633" w:type="dxa"/>
            <w:vAlign w:val="center"/>
          </w:tcPr>
          <w:p w14:paraId="2E6D2120">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十堰市武当山特区疾控中心</w:t>
            </w:r>
          </w:p>
        </w:tc>
      </w:tr>
      <w:tr w14:paraId="648B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3367BD06">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13</w:t>
            </w:r>
          </w:p>
        </w:tc>
        <w:tc>
          <w:tcPr>
            <w:tcW w:w="3389" w:type="dxa"/>
            <w:vAlign w:val="center"/>
          </w:tcPr>
          <w:p w14:paraId="2DCB6007">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团风县疾控中心</w:t>
            </w:r>
          </w:p>
        </w:tc>
        <w:tc>
          <w:tcPr>
            <w:tcW w:w="878" w:type="dxa"/>
            <w:vAlign w:val="center"/>
          </w:tcPr>
          <w:p w14:paraId="6E2FC601">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30</w:t>
            </w:r>
          </w:p>
        </w:tc>
        <w:tc>
          <w:tcPr>
            <w:tcW w:w="3633" w:type="dxa"/>
            <w:vAlign w:val="center"/>
          </w:tcPr>
          <w:p w14:paraId="39CC0FEC">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广水市疾控中心</w:t>
            </w:r>
          </w:p>
        </w:tc>
      </w:tr>
      <w:tr w14:paraId="562B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5A63FA5F">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14</w:t>
            </w:r>
          </w:p>
        </w:tc>
        <w:tc>
          <w:tcPr>
            <w:tcW w:w="3389" w:type="dxa"/>
            <w:vAlign w:val="center"/>
          </w:tcPr>
          <w:p w14:paraId="4888E7C0">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武穴市疾控中心</w:t>
            </w:r>
          </w:p>
        </w:tc>
        <w:tc>
          <w:tcPr>
            <w:tcW w:w="878" w:type="dxa"/>
            <w:vAlign w:val="center"/>
          </w:tcPr>
          <w:p w14:paraId="472F9767">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31</w:t>
            </w:r>
          </w:p>
        </w:tc>
        <w:tc>
          <w:tcPr>
            <w:tcW w:w="3633" w:type="dxa"/>
            <w:vAlign w:val="center"/>
          </w:tcPr>
          <w:p w14:paraId="07D01E6B">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随县疾控中心</w:t>
            </w:r>
          </w:p>
        </w:tc>
      </w:tr>
      <w:tr w14:paraId="7A93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60CF7B39">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15</w:t>
            </w:r>
          </w:p>
        </w:tc>
        <w:tc>
          <w:tcPr>
            <w:tcW w:w="3389" w:type="dxa"/>
            <w:vAlign w:val="center"/>
          </w:tcPr>
          <w:p w14:paraId="12B71114">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浠水县疾控中心</w:t>
            </w:r>
          </w:p>
        </w:tc>
        <w:tc>
          <w:tcPr>
            <w:tcW w:w="878" w:type="dxa"/>
            <w:vAlign w:val="center"/>
          </w:tcPr>
          <w:p w14:paraId="1416D7CD">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32</w:t>
            </w:r>
          </w:p>
        </w:tc>
        <w:tc>
          <w:tcPr>
            <w:tcW w:w="3633" w:type="dxa"/>
            <w:vAlign w:val="center"/>
          </w:tcPr>
          <w:p w14:paraId="4B619B67">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随州市曾都区疾控中心</w:t>
            </w:r>
          </w:p>
        </w:tc>
      </w:tr>
      <w:tr w14:paraId="4DF7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0D6CD4D2">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16</w:t>
            </w:r>
          </w:p>
        </w:tc>
        <w:tc>
          <w:tcPr>
            <w:tcW w:w="3389" w:type="dxa"/>
            <w:vAlign w:val="center"/>
          </w:tcPr>
          <w:p w14:paraId="232D3DDA">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英山县疾控中心</w:t>
            </w:r>
          </w:p>
        </w:tc>
        <w:tc>
          <w:tcPr>
            <w:tcW w:w="878" w:type="dxa"/>
            <w:vAlign w:val="center"/>
          </w:tcPr>
          <w:p w14:paraId="19AAAB90">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33</w:t>
            </w:r>
          </w:p>
        </w:tc>
        <w:tc>
          <w:tcPr>
            <w:tcW w:w="3633" w:type="dxa"/>
            <w:vAlign w:val="center"/>
          </w:tcPr>
          <w:p w14:paraId="43848536">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仙桃市疾控中心</w:t>
            </w:r>
          </w:p>
        </w:tc>
      </w:tr>
      <w:tr w14:paraId="691F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1F0E5316">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17</w:t>
            </w:r>
          </w:p>
        </w:tc>
        <w:tc>
          <w:tcPr>
            <w:tcW w:w="3389" w:type="dxa"/>
            <w:vAlign w:val="center"/>
          </w:tcPr>
          <w:p w14:paraId="03963FDF">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大冶市疾控中心</w:t>
            </w:r>
          </w:p>
        </w:tc>
        <w:tc>
          <w:tcPr>
            <w:tcW w:w="878" w:type="dxa"/>
            <w:vAlign w:val="center"/>
          </w:tcPr>
          <w:p w14:paraId="361D0F6D">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34</w:t>
            </w:r>
          </w:p>
        </w:tc>
        <w:tc>
          <w:tcPr>
            <w:tcW w:w="3633" w:type="dxa"/>
            <w:vAlign w:val="center"/>
          </w:tcPr>
          <w:p w14:paraId="13E59208">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崇阳县疾控中心</w:t>
            </w:r>
          </w:p>
        </w:tc>
      </w:tr>
      <w:tr w14:paraId="0AAA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096130C2">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35</w:t>
            </w:r>
          </w:p>
        </w:tc>
        <w:tc>
          <w:tcPr>
            <w:tcW w:w="3389" w:type="dxa"/>
            <w:vAlign w:val="center"/>
          </w:tcPr>
          <w:p w14:paraId="70984B61">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嘉鱼县疾控中心</w:t>
            </w:r>
          </w:p>
        </w:tc>
        <w:tc>
          <w:tcPr>
            <w:tcW w:w="878" w:type="dxa"/>
            <w:vAlign w:val="center"/>
          </w:tcPr>
          <w:p w14:paraId="1D90BE54">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49</w:t>
            </w:r>
          </w:p>
        </w:tc>
        <w:tc>
          <w:tcPr>
            <w:tcW w:w="3633" w:type="dxa"/>
            <w:vAlign w:val="center"/>
          </w:tcPr>
          <w:p w14:paraId="54E25A2E">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兴山县疾控中心</w:t>
            </w:r>
          </w:p>
        </w:tc>
      </w:tr>
      <w:tr w14:paraId="30E74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4A7E226F">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36</w:t>
            </w:r>
          </w:p>
        </w:tc>
        <w:tc>
          <w:tcPr>
            <w:tcW w:w="3389" w:type="dxa"/>
            <w:vAlign w:val="center"/>
          </w:tcPr>
          <w:p w14:paraId="63FBD723">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通城县疾控中心</w:t>
            </w:r>
          </w:p>
        </w:tc>
        <w:tc>
          <w:tcPr>
            <w:tcW w:w="878" w:type="dxa"/>
            <w:vAlign w:val="center"/>
          </w:tcPr>
          <w:p w14:paraId="4F79393F">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50</w:t>
            </w:r>
          </w:p>
        </w:tc>
        <w:tc>
          <w:tcPr>
            <w:tcW w:w="3633" w:type="dxa"/>
            <w:vAlign w:val="center"/>
          </w:tcPr>
          <w:p w14:paraId="7896166D">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宜昌市点军区疾控中心</w:t>
            </w:r>
          </w:p>
        </w:tc>
      </w:tr>
      <w:tr w14:paraId="1A12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3483FCDC">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37</w:t>
            </w:r>
          </w:p>
        </w:tc>
        <w:tc>
          <w:tcPr>
            <w:tcW w:w="3389" w:type="dxa"/>
            <w:vAlign w:val="center"/>
          </w:tcPr>
          <w:p w14:paraId="4688578B">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保康县疾控中心</w:t>
            </w:r>
          </w:p>
        </w:tc>
        <w:tc>
          <w:tcPr>
            <w:tcW w:w="878" w:type="dxa"/>
            <w:vAlign w:val="center"/>
          </w:tcPr>
          <w:p w14:paraId="77933E3E">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51</w:t>
            </w:r>
          </w:p>
        </w:tc>
        <w:tc>
          <w:tcPr>
            <w:tcW w:w="3633" w:type="dxa"/>
            <w:vAlign w:val="center"/>
          </w:tcPr>
          <w:p w14:paraId="66C7CD0D">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宜昌市伍家岗区疾控中心</w:t>
            </w:r>
          </w:p>
        </w:tc>
      </w:tr>
      <w:tr w14:paraId="3963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4F223C03">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38</w:t>
            </w:r>
          </w:p>
        </w:tc>
        <w:tc>
          <w:tcPr>
            <w:tcW w:w="3389" w:type="dxa"/>
            <w:vAlign w:val="center"/>
          </w:tcPr>
          <w:p w14:paraId="6F651913">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谷城县疾控中心</w:t>
            </w:r>
          </w:p>
        </w:tc>
        <w:tc>
          <w:tcPr>
            <w:tcW w:w="878" w:type="dxa"/>
            <w:vAlign w:val="center"/>
          </w:tcPr>
          <w:p w14:paraId="147FF3E1">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52</w:t>
            </w:r>
          </w:p>
        </w:tc>
        <w:tc>
          <w:tcPr>
            <w:tcW w:w="3633" w:type="dxa"/>
            <w:vAlign w:val="center"/>
          </w:tcPr>
          <w:p w14:paraId="0BBBA987">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远安县疾控中心</w:t>
            </w:r>
          </w:p>
        </w:tc>
      </w:tr>
      <w:tr w14:paraId="7720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30E719BE">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39</w:t>
            </w:r>
          </w:p>
        </w:tc>
        <w:tc>
          <w:tcPr>
            <w:tcW w:w="3389" w:type="dxa"/>
            <w:vAlign w:val="center"/>
          </w:tcPr>
          <w:p w14:paraId="2CD35728">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襄阳市襄州区疾控中心</w:t>
            </w:r>
          </w:p>
        </w:tc>
        <w:tc>
          <w:tcPr>
            <w:tcW w:w="878" w:type="dxa"/>
            <w:vAlign w:val="center"/>
          </w:tcPr>
          <w:p w14:paraId="42C357CC">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53</w:t>
            </w:r>
          </w:p>
        </w:tc>
        <w:tc>
          <w:tcPr>
            <w:tcW w:w="3633" w:type="dxa"/>
            <w:vAlign w:val="center"/>
          </w:tcPr>
          <w:p w14:paraId="5B0C04C6">
            <w:pPr>
              <w:spacing w:line="320" w:lineRule="exact"/>
              <w:jc w:val="center"/>
              <w:rPr>
                <w:rFonts w:hint="eastAsia" w:ascii="宋体" w:hAnsi="宋体" w:cs="仿宋"/>
                <w:snapToGrid w:val="0"/>
                <w:spacing w:val="-4"/>
                <w:kern w:val="0"/>
                <w:sz w:val="24"/>
                <w:lang w:bidi="zh-CN"/>
              </w:rPr>
            </w:pPr>
            <w:r>
              <w:rPr>
                <w:rFonts w:ascii="宋体" w:hAnsi="宋体" w:cs="仿宋"/>
                <w:snapToGrid w:val="0"/>
                <w:spacing w:val="-4"/>
                <w:kern w:val="0"/>
                <w:sz w:val="24"/>
                <w:lang w:bidi="zh-CN"/>
              </w:rPr>
              <w:t>长阳土家族自治县</w:t>
            </w:r>
            <w:r>
              <w:rPr>
                <w:rFonts w:hint="eastAsia" w:ascii="宋体" w:hAnsi="宋体" w:cs="仿宋"/>
                <w:snapToGrid w:val="0"/>
                <w:spacing w:val="-4"/>
                <w:kern w:val="0"/>
                <w:sz w:val="24"/>
                <w:lang w:bidi="zh-CN"/>
              </w:rPr>
              <w:t>疾控中心</w:t>
            </w:r>
          </w:p>
        </w:tc>
      </w:tr>
      <w:tr w14:paraId="248A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23BA69D7">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40</w:t>
            </w:r>
          </w:p>
        </w:tc>
        <w:tc>
          <w:tcPr>
            <w:tcW w:w="3389" w:type="dxa"/>
            <w:vAlign w:val="center"/>
          </w:tcPr>
          <w:p w14:paraId="417B2077">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宜城市疾控中心</w:t>
            </w:r>
          </w:p>
        </w:tc>
        <w:tc>
          <w:tcPr>
            <w:tcW w:w="878" w:type="dxa"/>
            <w:vAlign w:val="center"/>
          </w:tcPr>
          <w:p w14:paraId="2B995A63">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54</w:t>
            </w:r>
          </w:p>
        </w:tc>
        <w:tc>
          <w:tcPr>
            <w:tcW w:w="3633" w:type="dxa"/>
            <w:vAlign w:val="center"/>
          </w:tcPr>
          <w:p w14:paraId="352D43AF">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秭归县疾控中心</w:t>
            </w:r>
          </w:p>
        </w:tc>
      </w:tr>
      <w:tr w14:paraId="4AB8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6BCB2591">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41</w:t>
            </w:r>
          </w:p>
        </w:tc>
        <w:tc>
          <w:tcPr>
            <w:tcW w:w="3389" w:type="dxa"/>
            <w:vAlign w:val="center"/>
          </w:tcPr>
          <w:p w14:paraId="6B6D231C">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枣阳市疾控中心</w:t>
            </w:r>
          </w:p>
        </w:tc>
        <w:tc>
          <w:tcPr>
            <w:tcW w:w="878" w:type="dxa"/>
            <w:vAlign w:val="center"/>
          </w:tcPr>
          <w:p w14:paraId="54E8D7B1">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55</w:t>
            </w:r>
          </w:p>
        </w:tc>
        <w:tc>
          <w:tcPr>
            <w:tcW w:w="3633" w:type="dxa"/>
            <w:vAlign w:val="center"/>
          </w:tcPr>
          <w:p w14:paraId="03A77826">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宜昌市高新区疾控中心</w:t>
            </w:r>
          </w:p>
        </w:tc>
      </w:tr>
      <w:tr w14:paraId="09B4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33194484">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42</w:t>
            </w:r>
          </w:p>
        </w:tc>
        <w:tc>
          <w:tcPr>
            <w:tcW w:w="3389" w:type="dxa"/>
            <w:vAlign w:val="center"/>
          </w:tcPr>
          <w:p w14:paraId="6B663B31">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大悟县疾控中心</w:t>
            </w:r>
          </w:p>
        </w:tc>
        <w:tc>
          <w:tcPr>
            <w:tcW w:w="878" w:type="dxa"/>
            <w:vAlign w:val="center"/>
          </w:tcPr>
          <w:p w14:paraId="4BF9AC54">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56</w:t>
            </w:r>
          </w:p>
        </w:tc>
        <w:tc>
          <w:tcPr>
            <w:tcW w:w="3633" w:type="dxa"/>
            <w:vAlign w:val="center"/>
          </w:tcPr>
          <w:p w14:paraId="4454F126">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武汉市东西湖区疾控中心</w:t>
            </w:r>
          </w:p>
        </w:tc>
      </w:tr>
      <w:tr w14:paraId="6C9F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5F80C853">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43</w:t>
            </w:r>
          </w:p>
        </w:tc>
        <w:tc>
          <w:tcPr>
            <w:tcW w:w="3389" w:type="dxa"/>
            <w:vAlign w:val="center"/>
          </w:tcPr>
          <w:p w14:paraId="6A91FE5A">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汉川市疾控中心</w:t>
            </w:r>
          </w:p>
        </w:tc>
        <w:tc>
          <w:tcPr>
            <w:tcW w:w="878" w:type="dxa"/>
            <w:vAlign w:val="center"/>
          </w:tcPr>
          <w:p w14:paraId="7DD7B99A">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57</w:t>
            </w:r>
          </w:p>
        </w:tc>
        <w:tc>
          <w:tcPr>
            <w:tcW w:w="3633" w:type="dxa"/>
            <w:vAlign w:val="center"/>
          </w:tcPr>
          <w:p w14:paraId="57F85343">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武汉市经开区疾控中心</w:t>
            </w:r>
          </w:p>
        </w:tc>
      </w:tr>
      <w:tr w14:paraId="4695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2E48A0B1">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44</w:t>
            </w:r>
          </w:p>
        </w:tc>
        <w:tc>
          <w:tcPr>
            <w:tcW w:w="3389" w:type="dxa"/>
            <w:vAlign w:val="center"/>
          </w:tcPr>
          <w:p w14:paraId="334978A6">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孝昌县疾控中心</w:t>
            </w:r>
          </w:p>
        </w:tc>
        <w:tc>
          <w:tcPr>
            <w:tcW w:w="878" w:type="dxa"/>
            <w:vAlign w:val="center"/>
          </w:tcPr>
          <w:p w14:paraId="24A643AF">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58</w:t>
            </w:r>
          </w:p>
        </w:tc>
        <w:tc>
          <w:tcPr>
            <w:tcW w:w="3633" w:type="dxa"/>
            <w:vAlign w:val="center"/>
          </w:tcPr>
          <w:p w14:paraId="197F6013">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武汉市新洲区疾控中心</w:t>
            </w:r>
          </w:p>
        </w:tc>
      </w:tr>
      <w:tr w14:paraId="7429C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71904730">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45</w:t>
            </w:r>
          </w:p>
        </w:tc>
        <w:tc>
          <w:tcPr>
            <w:tcW w:w="3389" w:type="dxa"/>
            <w:vAlign w:val="center"/>
          </w:tcPr>
          <w:p w14:paraId="4707E3B0">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孝感市孝南区疾控中心</w:t>
            </w:r>
          </w:p>
        </w:tc>
        <w:tc>
          <w:tcPr>
            <w:tcW w:w="878" w:type="dxa"/>
            <w:vAlign w:val="center"/>
          </w:tcPr>
          <w:p w14:paraId="14B6BC78">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59</w:t>
            </w:r>
          </w:p>
        </w:tc>
        <w:tc>
          <w:tcPr>
            <w:tcW w:w="3633" w:type="dxa"/>
            <w:vAlign w:val="center"/>
          </w:tcPr>
          <w:p w14:paraId="4168FFCA">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武汉市东湖风景区疾控中心</w:t>
            </w:r>
          </w:p>
        </w:tc>
      </w:tr>
      <w:tr w14:paraId="70F9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0260071F">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46</w:t>
            </w:r>
          </w:p>
        </w:tc>
        <w:tc>
          <w:tcPr>
            <w:tcW w:w="3389" w:type="dxa"/>
            <w:vAlign w:val="center"/>
          </w:tcPr>
          <w:p w14:paraId="38FDEFBA">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应城市疾控中心</w:t>
            </w:r>
          </w:p>
        </w:tc>
        <w:tc>
          <w:tcPr>
            <w:tcW w:w="878" w:type="dxa"/>
            <w:vAlign w:val="center"/>
          </w:tcPr>
          <w:p w14:paraId="00E286A5">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60</w:t>
            </w:r>
          </w:p>
        </w:tc>
        <w:tc>
          <w:tcPr>
            <w:tcW w:w="3633" w:type="dxa"/>
            <w:vAlign w:val="center"/>
          </w:tcPr>
          <w:p w14:paraId="0D542AC8">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武汉市长江新区疾控中心</w:t>
            </w:r>
          </w:p>
        </w:tc>
      </w:tr>
      <w:tr w14:paraId="1C9C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3F53E9F9">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47</w:t>
            </w:r>
          </w:p>
        </w:tc>
        <w:tc>
          <w:tcPr>
            <w:tcW w:w="3389" w:type="dxa"/>
            <w:vAlign w:val="center"/>
          </w:tcPr>
          <w:p w14:paraId="1143D272">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云梦县疾控中心</w:t>
            </w:r>
          </w:p>
        </w:tc>
        <w:tc>
          <w:tcPr>
            <w:tcW w:w="878" w:type="dxa"/>
            <w:vAlign w:val="center"/>
          </w:tcPr>
          <w:p w14:paraId="71ED22D9">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61</w:t>
            </w:r>
          </w:p>
        </w:tc>
        <w:tc>
          <w:tcPr>
            <w:tcW w:w="3633" w:type="dxa"/>
            <w:vAlign w:val="center"/>
          </w:tcPr>
          <w:p w14:paraId="315ECAF4">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武汉市蔡甸区疾控中心</w:t>
            </w:r>
          </w:p>
        </w:tc>
      </w:tr>
      <w:tr w14:paraId="0DA8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trPr>
        <w:tc>
          <w:tcPr>
            <w:tcW w:w="911" w:type="dxa"/>
            <w:vAlign w:val="center"/>
          </w:tcPr>
          <w:p w14:paraId="46FE551D">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48</w:t>
            </w:r>
          </w:p>
        </w:tc>
        <w:tc>
          <w:tcPr>
            <w:tcW w:w="3389" w:type="dxa"/>
            <w:vAlign w:val="center"/>
          </w:tcPr>
          <w:p w14:paraId="26141254">
            <w:pPr>
              <w:spacing w:line="320" w:lineRule="exact"/>
              <w:jc w:val="center"/>
              <w:rPr>
                <w:rFonts w:hint="eastAsia" w:ascii="宋体" w:hAnsi="宋体" w:cs="仿宋"/>
                <w:snapToGrid w:val="0"/>
                <w:spacing w:val="-4"/>
                <w:kern w:val="0"/>
                <w:sz w:val="24"/>
                <w:lang w:bidi="zh-CN"/>
              </w:rPr>
            </w:pPr>
            <w:r>
              <w:rPr>
                <w:rFonts w:hint="eastAsia" w:ascii="宋体" w:hAnsi="宋体" w:cs="仿宋"/>
                <w:snapToGrid w:val="0"/>
                <w:spacing w:val="-4"/>
                <w:kern w:val="0"/>
                <w:sz w:val="24"/>
                <w:lang w:bidi="zh-CN"/>
              </w:rPr>
              <w:t>五峰土家族自治县疾控中心</w:t>
            </w:r>
          </w:p>
        </w:tc>
        <w:tc>
          <w:tcPr>
            <w:tcW w:w="878" w:type="dxa"/>
            <w:vAlign w:val="center"/>
          </w:tcPr>
          <w:p w14:paraId="6B0FDD5B">
            <w:pPr>
              <w:spacing w:line="320" w:lineRule="exact"/>
              <w:jc w:val="center"/>
              <w:rPr>
                <w:rFonts w:hint="eastAsia" w:ascii="宋体" w:hAnsi="宋体" w:cs="仿宋"/>
                <w:snapToGrid w:val="0"/>
                <w:spacing w:val="-4"/>
                <w:kern w:val="0"/>
                <w:sz w:val="24"/>
                <w:lang w:bidi="zh-CN"/>
              </w:rPr>
            </w:pPr>
          </w:p>
        </w:tc>
        <w:tc>
          <w:tcPr>
            <w:tcW w:w="3633" w:type="dxa"/>
            <w:vAlign w:val="center"/>
          </w:tcPr>
          <w:p w14:paraId="5AABD8C7">
            <w:pPr>
              <w:spacing w:line="320" w:lineRule="exact"/>
              <w:jc w:val="center"/>
              <w:rPr>
                <w:rFonts w:hint="eastAsia" w:ascii="宋体" w:hAnsi="宋体" w:cs="仿宋"/>
                <w:snapToGrid w:val="0"/>
                <w:spacing w:val="-4"/>
                <w:kern w:val="0"/>
                <w:sz w:val="24"/>
                <w:lang w:bidi="zh-CN"/>
              </w:rPr>
            </w:pPr>
          </w:p>
        </w:tc>
      </w:tr>
      <w:bookmarkEnd w:id="0"/>
      <w:bookmarkEnd w:id="1"/>
    </w:tbl>
    <w:p w14:paraId="601B2614">
      <w:pPr>
        <w:spacing w:line="580" w:lineRule="atLeast"/>
        <w:jc w:val="left"/>
        <w:rPr>
          <w:rFonts w:hint="eastAsia" w:ascii="仿宋" w:hAnsi="仿宋" w:eastAsia="仿宋" w:cs="仿宋"/>
          <w:snapToGrid w:val="0"/>
          <w:spacing w:val="-4"/>
          <w:kern w:val="0"/>
          <w:sz w:val="32"/>
          <w:szCs w:val="32"/>
        </w:rPr>
      </w:pPr>
      <w:r>
        <w:rPr>
          <w:rFonts w:hint="eastAsia" w:ascii="黑体" w:hAnsi="黑体" w:eastAsia="黑体" w:cs="黑体"/>
          <w:snapToGrid w:val="0"/>
          <w:spacing w:val="-4"/>
          <w:kern w:val="0"/>
          <w:sz w:val="32"/>
          <w:szCs w:val="32"/>
        </w:rPr>
        <w:t>附件2</w:t>
      </w:r>
    </w:p>
    <w:p w14:paraId="0C90BAAA">
      <w:pPr>
        <w:spacing w:line="540" w:lineRule="atLeast"/>
        <w:jc w:val="center"/>
        <w:rPr>
          <w:rFonts w:hint="eastAsia" w:ascii="方正小标宋简体" w:hAnsi="黑体" w:eastAsia="方正小标宋简体" w:cs="黑体"/>
          <w:snapToGrid w:val="0"/>
          <w:spacing w:val="-4"/>
          <w:kern w:val="0"/>
          <w:sz w:val="36"/>
          <w:szCs w:val="36"/>
        </w:rPr>
      </w:pPr>
      <w:r>
        <w:rPr>
          <w:rFonts w:hint="eastAsia" w:ascii="方正小标宋简体" w:hAnsi="黑体" w:eastAsia="方正小标宋简体" w:cs="黑体"/>
          <w:snapToGrid w:val="0"/>
          <w:spacing w:val="-4"/>
          <w:kern w:val="0"/>
          <w:sz w:val="36"/>
          <w:szCs w:val="36"/>
        </w:rPr>
        <w:t>湖北省疾控机构公共卫生医师规范化培训报名表</w:t>
      </w:r>
    </w:p>
    <w:p w14:paraId="2755C6BA">
      <w:pPr>
        <w:spacing w:after="0" w:line="560" w:lineRule="exact"/>
        <w:jc w:val="left"/>
        <w:rPr>
          <w:rFonts w:hint="eastAsia" w:ascii="仿宋" w:hAnsi="仿宋" w:eastAsia="仿宋" w:cs="仿宋"/>
          <w:b/>
          <w:bCs/>
          <w:sz w:val="28"/>
          <w:szCs w:val="28"/>
          <w:lang w:bidi="zh-CN"/>
        </w:rPr>
      </w:pPr>
      <w:r>
        <w:rPr>
          <w:rFonts w:ascii="仿宋" w:hAnsi="仿宋" w:eastAsia="仿宋" w:cs="仿宋"/>
          <w:b/>
          <w:bCs/>
          <w:sz w:val="28"/>
          <w:szCs w:val="28"/>
          <w:lang w:bidi="zh-CN"/>
        </w:rPr>
        <w:t>工作单位</w:t>
      </w:r>
      <w:r>
        <w:rPr>
          <w:rFonts w:hint="eastAsia" w:ascii="仿宋" w:hAnsi="仿宋" w:eastAsia="仿宋" w:cs="仿宋"/>
          <w:b/>
          <w:bCs/>
          <w:sz w:val="28"/>
          <w:szCs w:val="28"/>
          <w:lang w:bidi="zh-CN"/>
        </w:rPr>
        <w:t>：</w:t>
      </w:r>
    </w:p>
    <w:tbl>
      <w:tblPr>
        <w:tblStyle w:val="7"/>
        <w:tblW w:w="96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15"/>
        <w:gridCol w:w="155"/>
        <w:gridCol w:w="1546"/>
        <w:gridCol w:w="6"/>
        <w:gridCol w:w="806"/>
        <w:gridCol w:w="14"/>
        <w:gridCol w:w="935"/>
        <w:gridCol w:w="1437"/>
        <w:gridCol w:w="499"/>
        <w:gridCol w:w="2067"/>
      </w:tblGrid>
      <w:tr w14:paraId="1621A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215" w:type="dxa"/>
            <w:vAlign w:val="center"/>
          </w:tcPr>
          <w:p w14:paraId="20B5A58A">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姓</w:t>
            </w:r>
            <w:r>
              <w:rPr>
                <w:rFonts w:hint="eastAsia" w:ascii="仿宋" w:hAnsi="仿宋" w:eastAsia="仿宋" w:cs="仿宋"/>
                <w:spacing w:val="-2"/>
                <w:sz w:val="22"/>
                <w:szCs w:val="22"/>
                <w:lang w:val="en-US"/>
              </w:rPr>
              <w:tab/>
            </w:r>
            <w:r>
              <w:rPr>
                <w:rFonts w:hint="eastAsia" w:ascii="仿宋" w:hAnsi="仿宋" w:eastAsia="仿宋" w:cs="仿宋"/>
                <w:spacing w:val="-2"/>
                <w:sz w:val="22"/>
                <w:szCs w:val="22"/>
                <w:lang w:val="en-US"/>
              </w:rPr>
              <w:t>名</w:t>
            </w:r>
          </w:p>
        </w:tc>
        <w:tc>
          <w:tcPr>
            <w:tcW w:w="1701" w:type="dxa"/>
            <w:gridSpan w:val="2"/>
            <w:vAlign w:val="center"/>
          </w:tcPr>
          <w:p w14:paraId="739C5C0C">
            <w:pPr>
              <w:pStyle w:val="14"/>
              <w:spacing w:before="1" w:line="300" w:lineRule="exact"/>
              <w:jc w:val="center"/>
              <w:rPr>
                <w:rFonts w:hint="eastAsia" w:ascii="仿宋" w:hAnsi="仿宋" w:eastAsia="仿宋" w:cs="仿宋"/>
                <w:spacing w:val="-2"/>
                <w:sz w:val="22"/>
                <w:szCs w:val="22"/>
                <w:lang w:val="en-US"/>
              </w:rPr>
            </w:pPr>
          </w:p>
        </w:tc>
        <w:tc>
          <w:tcPr>
            <w:tcW w:w="1761" w:type="dxa"/>
            <w:gridSpan w:val="4"/>
            <w:vAlign w:val="center"/>
          </w:tcPr>
          <w:p w14:paraId="50842C0C">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性    别</w:t>
            </w:r>
          </w:p>
        </w:tc>
        <w:tc>
          <w:tcPr>
            <w:tcW w:w="1936" w:type="dxa"/>
            <w:gridSpan w:val="2"/>
            <w:vAlign w:val="center"/>
          </w:tcPr>
          <w:p w14:paraId="799AB394">
            <w:pPr>
              <w:pStyle w:val="14"/>
              <w:spacing w:before="1" w:line="300" w:lineRule="exact"/>
              <w:jc w:val="center"/>
              <w:rPr>
                <w:rFonts w:hint="eastAsia" w:ascii="仿宋" w:hAnsi="仿宋" w:eastAsia="仿宋" w:cs="仿宋"/>
                <w:spacing w:val="-2"/>
                <w:sz w:val="22"/>
                <w:szCs w:val="22"/>
                <w:lang w:val="en-US"/>
              </w:rPr>
            </w:pPr>
          </w:p>
        </w:tc>
        <w:tc>
          <w:tcPr>
            <w:tcW w:w="2067" w:type="dxa"/>
            <w:vMerge w:val="restart"/>
            <w:vAlign w:val="center"/>
          </w:tcPr>
          <w:p w14:paraId="3EE83232">
            <w:pPr>
              <w:pStyle w:val="14"/>
              <w:spacing w:before="1" w:line="300" w:lineRule="exact"/>
              <w:jc w:val="center"/>
              <w:rPr>
                <w:rFonts w:hint="eastAsia" w:ascii="仿宋" w:hAnsi="仿宋" w:eastAsia="仿宋" w:cs="仿宋"/>
                <w:spacing w:val="-2"/>
                <w:sz w:val="22"/>
                <w:szCs w:val="22"/>
                <w:lang w:val="en-US"/>
              </w:rPr>
            </w:pPr>
          </w:p>
          <w:p w14:paraId="6CDA84B3">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免冠登记照</w:t>
            </w:r>
          </w:p>
        </w:tc>
      </w:tr>
      <w:tr w14:paraId="7E7BF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215" w:type="dxa"/>
            <w:vAlign w:val="center"/>
          </w:tcPr>
          <w:p w14:paraId="250540E0">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出生年月</w:t>
            </w:r>
          </w:p>
        </w:tc>
        <w:tc>
          <w:tcPr>
            <w:tcW w:w="1701" w:type="dxa"/>
            <w:gridSpan w:val="2"/>
            <w:vAlign w:val="center"/>
          </w:tcPr>
          <w:p w14:paraId="559694A9">
            <w:pPr>
              <w:pStyle w:val="14"/>
              <w:spacing w:before="1" w:line="300" w:lineRule="exact"/>
              <w:jc w:val="center"/>
              <w:rPr>
                <w:rFonts w:hint="eastAsia" w:ascii="仿宋" w:hAnsi="仿宋" w:eastAsia="仿宋" w:cs="仿宋"/>
                <w:spacing w:val="-2"/>
                <w:sz w:val="22"/>
                <w:szCs w:val="22"/>
                <w:lang w:val="en-US"/>
              </w:rPr>
            </w:pPr>
          </w:p>
        </w:tc>
        <w:tc>
          <w:tcPr>
            <w:tcW w:w="1761" w:type="dxa"/>
            <w:gridSpan w:val="4"/>
            <w:vAlign w:val="center"/>
          </w:tcPr>
          <w:p w14:paraId="0CD1F595">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学    历</w:t>
            </w:r>
          </w:p>
        </w:tc>
        <w:tc>
          <w:tcPr>
            <w:tcW w:w="1936" w:type="dxa"/>
            <w:gridSpan w:val="2"/>
            <w:vAlign w:val="center"/>
          </w:tcPr>
          <w:p w14:paraId="6DC714F7">
            <w:pPr>
              <w:pStyle w:val="14"/>
              <w:spacing w:before="1" w:line="300" w:lineRule="exact"/>
              <w:jc w:val="center"/>
              <w:rPr>
                <w:rFonts w:hint="eastAsia" w:ascii="仿宋" w:hAnsi="仿宋" w:eastAsia="仿宋" w:cs="仿宋"/>
                <w:spacing w:val="-2"/>
                <w:sz w:val="22"/>
                <w:szCs w:val="22"/>
                <w:lang w:val="en-US"/>
              </w:rPr>
            </w:pPr>
          </w:p>
        </w:tc>
        <w:tc>
          <w:tcPr>
            <w:tcW w:w="2067" w:type="dxa"/>
            <w:vMerge w:val="continue"/>
            <w:tcBorders>
              <w:top w:val="nil"/>
            </w:tcBorders>
            <w:vAlign w:val="center"/>
          </w:tcPr>
          <w:p w14:paraId="097C3EA5">
            <w:pPr>
              <w:pStyle w:val="14"/>
              <w:spacing w:before="1" w:line="300" w:lineRule="exact"/>
              <w:jc w:val="center"/>
              <w:rPr>
                <w:rFonts w:hint="eastAsia" w:ascii="仿宋" w:hAnsi="仿宋" w:eastAsia="仿宋" w:cs="仿宋"/>
                <w:spacing w:val="-2"/>
                <w:sz w:val="22"/>
                <w:szCs w:val="22"/>
                <w:lang w:val="en-US"/>
              </w:rPr>
            </w:pPr>
          </w:p>
        </w:tc>
      </w:tr>
      <w:tr w14:paraId="58263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215" w:type="dxa"/>
            <w:vAlign w:val="center"/>
          </w:tcPr>
          <w:p w14:paraId="75BD0FF4">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入职时间</w:t>
            </w:r>
          </w:p>
        </w:tc>
        <w:tc>
          <w:tcPr>
            <w:tcW w:w="1701" w:type="dxa"/>
            <w:gridSpan w:val="2"/>
            <w:vAlign w:val="center"/>
          </w:tcPr>
          <w:p w14:paraId="7119EC2A">
            <w:pPr>
              <w:pStyle w:val="14"/>
              <w:spacing w:before="1" w:line="300" w:lineRule="exact"/>
              <w:jc w:val="center"/>
              <w:rPr>
                <w:rFonts w:hint="eastAsia" w:ascii="仿宋" w:hAnsi="仿宋" w:eastAsia="仿宋" w:cs="仿宋"/>
                <w:spacing w:val="-2"/>
                <w:sz w:val="22"/>
                <w:szCs w:val="22"/>
                <w:lang w:val="en-US"/>
              </w:rPr>
            </w:pPr>
          </w:p>
        </w:tc>
        <w:tc>
          <w:tcPr>
            <w:tcW w:w="1761" w:type="dxa"/>
            <w:gridSpan w:val="4"/>
            <w:vAlign w:val="center"/>
          </w:tcPr>
          <w:p w14:paraId="0A85F016">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学    位</w:t>
            </w:r>
          </w:p>
        </w:tc>
        <w:tc>
          <w:tcPr>
            <w:tcW w:w="1936" w:type="dxa"/>
            <w:gridSpan w:val="2"/>
            <w:vAlign w:val="center"/>
          </w:tcPr>
          <w:p w14:paraId="4F5833F7">
            <w:pPr>
              <w:pStyle w:val="14"/>
              <w:spacing w:before="1" w:line="300" w:lineRule="exact"/>
              <w:jc w:val="center"/>
              <w:rPr>
                <w:rFonts w:hint="eastAsia" w:ascii="仿宋" w:hAnsi="仿宋" w:eastAsia="仿宋" w:cs="仿宋"/>
                <w:spacing w:val="-2"/>
                <w:sz w:val="22"/>
                <w:szCs w:val="22"/>
                <w:lang w:val="en-US"/>
              </w:rPr>
            </w:pPr>
          </w:p>
        </w:tc>
        <w:tc>
          <w:tcPr>
            <w:tcW w:w="2067" w:type="dxa"/>
            <w:vMerge w:val="continue"/>
            <w:tcBorders>
              <w:top w:val="nil"/>
            </w:tcBorders>
            <w:vAlign w:val="center"/>
          </w:tcPr>
          <w:p w14:paraId="05CE5883">
            <w:pPr>
              <w:pStyle w:val="14"/>
              <w:spacing w:before="1" w:line="300" w:lineRule="exact"/>
              <w:jc w:val="center"/>
              <w:rPr>
                <w:rFonts w:hint="eastAsia" w:ascii="仿宋" w:hAnsi="仿宋" w:eastAsia="仿宋" w:cs="仿宋"/>
                <w:spacing w:val="-2"/>
                <w:sz w:val="22"/>
                <w:szCs w:val="22"/>
                <w:lang w:val="en-US"/>
              </w:rPr>
            </w:pPr>
          </w:p>
        </w:tc>
      </w:tr>
      <w:tr w14:paraId="7B0BB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215" w:type="dxa"/>
            <w:vAlign w:val="center"/>
          </w:tcPr>
          <w:p w14:paraId="4DC6B51C">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政治面貌</w:t>
            </w:r>
          </w:p>
        </w:tc>
        <w:tc>
          <w:tcPr>
            <w:tcW w:w="1701" w:type="dxa"/>
            <w:gridSpan w:val="2"/>
            <w:vAlign w:val="center"/>
          </w:tcPr>
          <w:p w14:paraId="5B1ED1CE">
            <w:pPr>
              <w:pStyle w:val="14"/>
              <w:spacing w:before="1" w:line="300" w:lineRule="exact"/>
              <w:jc w:val="center"/>
              <w:rPr>
                <w:rFonts w:hint="eastAsia" w:ascii="仿宋" w:hAnsi="仿宋" w:eastAsia="仿宋" w:cs="仿宋"/>
                <w:spacing w:val="-2"/>
                <w:sz w:val="22"/>
                <w:szCs w:val="22"/>
                <w:lang w:val="en-US"/>
              </w:rPr>
            </w:pPr>
          </w:p>
        </w:tc>
        <w:tc>
          <w:tcPr>
            <w:tcW w:w="1761" w:type="dxa"/>
            <w:gridSpan w:val="4"/>
            <w:vAlign w:val="center"/>
          </w:tcPr>
          <w:p w14:paraId="4863B57C">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联系电话</w:t>
            </w:r>
          </w:p>
        </w:tc>
        <w:tc>
          <w:tcPr>
            <w:tcW w:w="1936" w:type="dxa"/>
            <w:gridSpan w:val="2"/>
            <w:vAlign w:val="center"/>
          </w:tcPr>
          <w:p w14:paraId="3436343C">
            <w:pPr>
              <w:pStyle w:val="14"/>
              <w:spacing w:before="1" w:line="300" w:lineRule="exact"/>
              <w:jc w:val="center"/>
              <w:rPr>
                <w:rFonts w:hint="eastAsia" w:ascii="仿宋" w:hAnsi="仿宋" w:eastAsia="仿宋" w:cs="仿宋"/>
                <w:spacing w:val="-2"/>
                <w:sz w:val="22"/>
                <w:szCs w:val="22"/>
                <w:lang w:val="en-US"/>
              </w:rPr>
            </w:pPr>
          </w:p>
        </w:tc>
        <w:tc>
          <w:tcPr>
            <w:tcW w:w="2067" w:type="dxa"/>
            <w:vMerge w:val="continue"/>
            <w:tcBorders>
              <w:top w:val="nil"/>
            </w:tcBorders>
            <w:vAlign w:val="center"/>
          </w:tcPr>
          <w:p w14:paraId="1E7EA1A3">
            <w:pPr>
              <w:pStyle w:val="14"/>
              <w:spacing w:before="1" w:line="300" w:lineRule="exact"/>
              <w:jc w:val="center"/>
              <w:rPr>
                <w:rFonts w:hint="eastAsia" w:ascii="仿宋" w:hAnsi="仿宋" w:eastAsia="仿宋" w:cs="仿宋"/>
                <w:spacing w:val="-2"/>
                <w:sz w:val="22"/>
                <w:szCs w:val="22"/>
                <w:lang w:val="en-US"/>
              </w:rPr>
            </w:pPr>
          </w:p>
        </w:tc>
      </w:tr>
      <w:tr w14:paraId="31BF2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215" w:type="dxa"/>
            <w:vAlign w:val="center"/>
          </w:tcPr>
          <w:p w14:paraId="0C08AECC">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毕业院校</w:t>
            </w:r>
          </w:p>
        </w:tc>
        <w:tc>
          <w:tcPr>
            <w:tcW w:w="1701" w:type="dxa"/>
            <w:gridSpan w:val="2"/>
            <w:vAlign w:val="center"/>
          </w:tcPr>
          <w:p w14:paraId="44268793">
            <w:pPr>
              <w:pStyle w:val="14"/>
              <w:spacing w:before="1" w:line="300" w:lineRule="exact"/>
              <w:jc w:val="center"/>
              <w:rPr>
                <w:rFonts w:hint="eastAsia" w:ascii="仿宋" w:hAnsi="仿宋" w:eastAsia="仿宋" w:cs="仿宋"/>
                <w:spacing w:val="-2"/>
                <w:sz w:val="22"/>
                <w:szCs w:val="22"/>
                <w:lang w:val="en-US"/>
              </w:rPr>
            </w:pPr>
          </w:p>
        </w:tc>
        <w:tc>
          <w:tcPr>
            <w:tcW w:w="1761" w:type="dxa"/>
            <w:gridSpan w:val="4"/>
            <w:vAlign w:val="center"/>
          </w:tcPr>
          <w:p w14:paraId="152BE67A">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所学专业</w:t>
            </w:r>
          </w:p>
        </w:tc>
        <w:tc>
          <w:tcPr>
            <w:tcW w:w="1936" w:type="dxa"/>
            <w:gridSpan w:val="2"/>
            <w:vAlign w:val="center"/>
          </w:tcPr>
          <w:p w14:paraId="50358227">
            <w:pPr>
              <w:pStyle w:val="14"/>
              <w:spacing w:before="1" w:line="300" w:lineRule="exact"/>
              <w:jc w:val="center"/>
              <w:rPr>
                <w:rFonts w:hint="eastAsia" w:ascii="仿宋" w:hAnsi="仿宋" w:eastAsia="仿宋" w:cs="仿宋"/>
                <w:spacing w:val="-2"/>
                <w:sz w:val="22"/>
                <w:szCs w:val="22"/>
                <w:lang w:val="en-US"/>
              </w:rPr>
            </w:pPr>
          </w:p>
        </w:tc>
        <w:tc>
          <w:tcPr>
            <w:tcW w:w="2067" w:type="dxa"/>
            <w:vMerge w:val="continue"/>
            <w:tcBorders>
              <w:top w:val="nil"/>
            </w:tcBorders>
            <w:vAlign w:val="center"/>
          </w:tcPr>
          <w:p w14:paraId="2FCEF5F9">
            <w:pPr>
              <w:pStyle w:val="14"/>
              <w:spacing w:before="1" w:line="300" w:lineRule="exact"/>
              <w:jc w:val="center"/>
              <w:rPr>
                <w:rFonts w:hint="eastAsia" w:ascii="仿宋" w:hAnsi="仿宋" w:eastAsia="仿宋" w:cs="仿宋"/>
                <w:spacing w:val="-2"/>
                <w:sz w:val="22"/>
                <w:szCs w:val="22"/>
                <w:lang w:val="en-US"/>
              </w:rPr>
            </w:pPr>
          </w:p>
        </w:tc>
      </w:tr>
      <w:tr w14:paraId="72E2F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215" w:type="dxa"/>
            <w:vAlign w:val="center"/>
          </w:tcPr>
          <w:p w14:paraId="0D9C57E8">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毕业时间</w:t>
            </w:r>
          </w:p>
        </w:tc>
        <w:tc>
          <w:tcPr>
            <w:tcW w:w="1701" w:type="dxa"/>
            <w:gridSpan w:val="2"/>
            <w:vAlign w:val="center"/>
          </w:tcPr>
          <w:p w14:paraId="41E5129B">
            <w:pPr>
              <w:pStyle w:val="14"/>
              <w:spacing w:before="1" w:line="300" w:lineRule="exact"/>
              <w:jc w:val="center"/>
              <w:rPr>
                <w:rFonts w:hint="eastAsia" w:ascii="仿宋" w:hAnsi="仿宋" w:eastAsia="仿宋" w:cs="仿宋"/>
                <w:spacing w:val="-2"/>
                <w:sz w:val="22"/>
                <w:szCs w:val="22"/>
                <w:lang w:val="en-US"/>
              </w:rPr>
            </w:pPr>
          </w:p>
        </w:tc>
        <w:tc>
          <w:tcPr>
            <w:tcW w:w="1761" w:type="dxa"/>
            <w:gridSpan w:val="4"/>
            <w:vAlign w:val="center"/>
          </w:tcPr>
          <w:p w14:paraId="0C07AE69">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 xml:space="preserve"> 现工作岗位</w:t>
            </w:r>
          </w:p>
        </w:tc>
        <w:tc>
          <w:tcPr>
            <w:tcW w:w="1936" w:type="dxa"/>
            <w:gridSpan w:val="2"/>
            <w:vAlign w:val="center"/>
          </w:tcPr>
          <w:p w14:paraId="1DBAAD6A">
            <w:pPr>
              <w:pStyle w:val="14"/>
              <w:spacing w:before="1" w:line="300" w:lineRule="exact"/>
              <w:jc w:val="center"/>
              <w:rPr>
                <w:rFonts w:hint="eastAsia" w:ascii="仿宋" w:hAnsi="仿宋" w:eastAsia="仿宋" w:cs="仿宋"/>
                <w:spacing w:val="-2"/>
                <w:sz w:val="22"/>
                <w:szCs w:val="22"/>
                <w:lang w:val="en-US"/>
              </w:rPr>
            </w:pPr>
          </w:p>
        </w:tc>
        <w:tc>
          <w:tcPr>
            <w:tcW w:w="2067" w:type="dxa"/>
            <w:vMerge w:val="continue"/>
            <w:tcBorders>
              <w:top w:val="nil"/>
            </w:tcBorders>
            <w:vAlign w:val="center"/>
          </w:tcPr>
          <w:p w14:paraId="1D9B88FC">
            <w:pPr>
              <w:pStyle w:val="14"/>
              <w:spacing w:before="1" w:line="300" w:lineRule="exact"/>
              <w:jc w:val="center"/>
              <w:rPr>
                <w:rFonts w:hint="eastAsia" w:ascii="仿宋" w:hAnsi="仿宋" w:eastAsia="仿宋" w:cs="仿宋"/>
                <w:spacing w:val="-2"/>
                <w:sz w:val="22"/>
                <w:szCs w:val="22"/>
                <w:lang w:val="en-US"/>
              </w:rPr>
            </w:pPr>
          </w:p>
        </w:tc>
      </w:tr>
      <w:tr w14:paraId="283A1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215" w:type="dxa"/>
            <w:vAlign w:val="center"/>
          </w:tcPr>
          <w:p w14:paraId="094444CC">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是否取得执业医师资格</w:t>
            </w:r>
          </w:p>
        </w:tc>
        <w:tc>
          <w:tcPr>
            <w:tcW w:w="1701" w:type="dxa"/>
            <w:gridSpan w:val="2"/>
            <w:tcBorders>
              <w:right w:val="single" w:color="auto" w:sz="4" w:space="0"/>
            </w:tcBorders>
            <w:vAlign w:val="center"/>
          </w:tcPr>
          <w:p w14:paraId="1B0FFCE2">
            <w:pPr>
              <w:pStyle w:val="14"/>
              <w:spacing w:before="1" w:line="300" w:lineRule="exact"/>
              <w:jc w:val="center"/>
              <w:rPr>
                <w:rFonts w:hint="eastAsia" w:ascii="仿宋" w:hAnsi="仿宋" w:eastAsia="仿宋" w:cs="仿宋"/>
                <w:spacing w:val="-2"/>
                <w:sz w:val="22"/>
                <w:szCs w:val="22"/>
                <w:lang w:val="en-US"/>
              </w:rPr>
            </w:pPr>
          </w:p>
        </w:tc>
        <w:tc>
          <w:tcPr>
            <w:tcW w:w="1761" w:type="dxa"/>
            <w:gridSpan w:val="4"/>
            <w:tcBorders>
              <w:left w:val="single" w:color="auto" w:sz="4" w:space="0"/>
            </w:tcBorders>
            <w:vAlign w:val="center"/>
          </w:tcPr>
          <w:p w14:paraId="4F653B79">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取得时间</w:t>
            </w:r>
          </w:p>
        </w:tc>
        <w:tc>
          <w:tcPr>
            <w:tcW w:w="4003" w:type="dxa"/>
            <w:gridSpan w:val="3"/>
            <w:vAlign w:val="center"/>
          </w:tcPr>
          <w:p w14:paraId="79A774D5">
            <w:pPr>
              <w:pStyle w:val="14"/>
              <w:spacing w:before="1" w:line="300" w:lineRule="exact"/>
              <w:jc w:val="center"/>
              <w:rPr>
                <w:rFonts w:hint="eastAsia" w:ascii="仿宋" w:hAnsi="仿宋" w:eastAsia="仿宋" w:cs="仿宋"/>
                <w:spacing w:val="-2"/>
                <w:sz w:val="22"/>
                <w:szCs w:val="22"/>
                <w:lang w:val="en-US"/>
              </w:rPr>
            </w:pPr>
          </w:p>
        </w:tc>
      </w:tr>
      <w:tr w14:paraId="0CCAC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215" w:type="dxa"/>
            <w:vAlign w:val="center"/>
          </w:tcPr>
          <w:p w14:paraId="572F7065">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专业技术资格</w:t>
            </w:r>
          </w:p>
        </w:tc>
        <w:tc>
          <w:tcPr>
            <w:tcW w:w="1701" w:type="dxa"/>
            <w:gridSpan w:val="2"/>
            <w:tcBorders>
              <w:right w:val="single" w:color="auto" w:sz="4" w:space="0"/>
            </w:tcBorders>
            <w:vAlign w:val="center"/>
          </w:tcPr>
          <w:p w14:paraId="51F7ACC1">
            <w:pPr>
              <w:pStyle w:val="14"/>
              <w:spacing w:before="1" w:line="300" w:lineRule="exact"/>
              <w:jc w:val="center"/>
              <w:rPr>
                <w:rFonts w:hint="eastAsia" w:ascii="仿宋" w:hAnsi="仿宋" w:eastAsia="仿宋" w:cs="仿宋"/>
                <w:spacing w:val="-2"/>
                <w:sz w:val="22"/>
                <w:szCs w:val="22"/>
                <w:lang w:val="en-US"/>
              </w:rPr>
            </w:pPr>
          </w:p>
        </w:tc>
        <w:tc>
          <w:tcPr>
            <w:tcW w:w="1761" w:type="dxa"/>
            <w:gridSpan w:val="4"/>
            <w:tcBorders>
              <w:left w:val="single" w:color="auto" w:sz="4" w:space="0"/>
            </w:tcBorders>
            <w:vAlign w:val="center"/>
          </w:tcPr>
          <w:p w14:paraId="25AB4EB1">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取得时间</w:t>
            </w:r>
          </w:p>
        </w:tc>
        <w:tc>
          <w:tcPr>
            <w:tcW w:w="4003" w:type="dxa"/>
            <w:gridSpan w:val="3"/>
            <w:vAlign w:val="center"/>
          </w:tcPr>
          <w:p w14:paraId="37F6A954">
            <w:pPr>
              <w:pStyle w:val="14"/>
              <w:spacing w:before="1" w:line="300" w:lineRule="exact"/>
              <w:jc w:val="center"/>
              <w:rPr>
                <w:rFonts w:hint="eastAsia" w:ascii="仿宋" w:hAnsi="仿宋" w:eastAsia="仿宋" w:cs="仿宋"/>
                <w:spacing w:val="-2"/>
                <w:sz w:val="22"/>
                <w:szCs w:val="22"/>
                <w:lang w:val="en-US"/>
              </w:rPr>
            </w:pPr>
          </w:p>
        </w:tc>
      </w:tr>
      <w:tr w14:paraId="5D17A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3922" w:type="dxa"/>
            <w:gridSpan w:val="4"/>
            <w:tcBorders>
              <w:right w:val="single" w:color="auto" w:sz="4" w:space="0"/>
            </w:tcBorders>
            <w:vAlign w:val="center"/>
          </w:tcPr>
          <w:p w14:paraId="5AD567D6">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身份证号码</w:t>
            </w:r>
          </w:p>
        </w:tc>
        <w:tc>
          <w:tcPr>
            <w:tcW w:w="5758" w:type="dxa"/>
            <w:gridSpan w:val="6"/>
            <w:tcBorders>
              <w:left w:val="single" w:color="auto" w:sz="4" w:space="0"/>
            </w:tcBorders>
            <w:vAlign w:val="center"/>
          </w:tcPr>
          <w:p w14:paraId="47FD57A1">
            <w:pPr>
              <w:pStyle w:val="14"/>
              <w:spacing w:before="1" w:line="300" w:lineRule="exact"/>
              <w:jc w:val="center"/>
              <w:rPr>
                <w:rFonts w:hint="eastAsia" w:ascii="仿宋" w:hAnsi="仿宋" w:eastAsia="仿宋" w:cs="仿宋"/>
                <w:spacing w:val="-2"/>
                <w:sz w:val="22"/>
                <w:szCs w:val="22"/>
                <w:lang w:val="en-US"/>
              </w:rPr>
            </w:pPr>
          </w:p>
        </w:tc>
      </w:tr>
      <w:tr w14:paraId="45E9B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3922" w:type="dxa"/>
            <w:gridSpan w:val="4"/>
            <w:tcBorders>
              <w:right w:val="single" w:color="auto" w:sz="4" w:space="0"/>
            </w:tcBorders>
            <w:vAlign w:val="center"/>
          </w:tcPr>
          <w:p w14:paraId="6EAE5354">
            <w:pPr>
              <w:pStyle w:val="14"/>
              <w:spacing w:before="1" w:line="300" w:lineRule="exact"/>
              <w:jc w:val="center"/>
              <w:rPr>
                <w:rFonts w:hint="eastAsia" w:ascii="仿宋" w:hAnsi="仿宋" w:eastAsia="仿宋" w:cs="仿宋"/>
                <w:spacing w:val="-2"/>
                <w:sz w:val="22"/>
                <w:szCs w:val="22"/>
                <w:lang w:val="en-US"/>
              </w:rPr>
            </w:pPr>
            <w:r>
              <w:rPr>
                <w:rFonts w:hint="eastAsia" w:ascii="仿宋" w:hAnsi="仿宋" w:eastAsia="仿宋" w:cs="仿宋"/>
                <w:spacing w:val="-2"/>
                <w:sz w:val="22"/>
                <w:szCs w:val="22"/>
                <w:lang w:val="en-US"/>
              </w:rPr>
              <w:t>单位联系人及电话</w:t>
            </w:r>
          </w:p>
        </w:tc>
        <w:tc>
          <w:tcPr>
            <w:tcW w:w="5758" w:type="dxa"/>
            <w:gridSpan w:val="6"/>
            <w:tcBorders>
              <w:left w:val="single" w:color="auto" w:sz="4" w:space="0"/>
            </w:tcBorders>
            <w:vAlign w:val="center"/>
          </w:tcPr>
          <w:p w14:paraId="30BFB75A">
            <w:pPr>
              <w:pStyle w:val="14"/>
              <w:spacing w:before="1" w:line="300" w:lineRule="exact"/>
              <w:jc w:val="center"/>
              <w:rPr>
                <w:rFonts w:hint="eastAsia" w:ascii="仿宋" w:hAnsi="仿宋" w:eastAsia="仿宋" w:cs="仿宋"/>
                <w:spacing w:val="-2"/>
                <w:sz w:val="22"/>
                <w:szCs w:val="22"/>
                <w:lang w:val="en-US"/>
              </w:rPr>
            </w:pPr>
          </w:p>
        </w:tc>
      </w:tr>
      <w:tr w14:paraId="5901E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7" w:hRule="atLeast"/>
          <w:jc w:val="center"/>
        </w:trPr>
        <w:tc>
          <w:tcPr>
            <w:tcW w:w="9680" w:type="dxa"/>
            <w:gridSpan w:val="10"/>
          </w:tcPr>
          <w:p w14:paraId="325DF161">
            <w:pPr>
              <w:pStyle w:val="14"/>
              <w:spacing w:before="203" w:line="240" w:lineRule="exact"/>
              <w:ind w:left="110"/>
              <w:rPr>
                <w:rFonts w:hint="eastAsia" w:ascii="仿宋" w:hAnsi="仿宋" w:eastAsia="仿宋" w:cs="仿宋"/>
                <w:sz w:val="22"/>
                <w:szCs w:val="22"/>
              </w:rPr>
            </w:pPr>
            <w:r>
              <w:rPr>
                <w:rFonts w:hint="eastAsia" w:ascii="仿宋" w:hAnsi="仿宋" w:eastAsia="仿宋" w:cs="仿宋"/>
                <w:sz w:val="22"/>
                <w:szCs w:val="22"/>
              </w:rPr>
              <w:t>教育背景（</w:t>
            </w:r>
            <w:r>
              <w:rPr>
                <w:rFonts w:ascii="仿宋" w:hAnsi="仿宋" w:eastAsia="仿宋" w:cs="仿宋"/>
                <w:sz w:val="22"/>
                <w:szCs w:val="22"/>
              </w:rPr>
              <w:t>请填写起止时间、毕业院校、专业、学历、学位及毕（结）业情况</w:t>
            </w:r>
            <w:r>
              <w:rPr>
                <w:rFonts w:hint="eastAsia" w:ascii="仿宋" w:hAnsi="仿宋" w:eastAsia="仿宋" w:cs="仿宋"/>
                <w:sz w:val="22"/>
                <w:szCs w:val="22"/>
              </w:rPr>
              <w:t>）</w:t>
            </w:r>
          </w:p>
        </w:tc>
      </w:tr>
      <w:tr w14:paraId="7C8F3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jc w:val="center"/>
        </w:trPr>
        <w:tc>
          <w:tcPr>
            <w:tcW w:w="9680" w:type="dxa"/>
            <w:gridSpan w:val="10"/>
          </w:tcPr>
          <w:p w14:paraId="386457F5">
            <w:pPr>
              <w:pStyle w:val="14"/>
              <w:spacing w:before="184" w:line="240" w:lineRule="exact"/>
              <w:ind w:left="110"/>
              <w:rPr>
                <w:rFonts w:hint="eastAsia" w:ascii="仿宋" w:hAnsi="仿宋" w:eastAsia="仿宋" w:cs="仿宋"/>
                <w:sz w:val="22"/>
                <w:szCs w:val="22"/>
              </w:rPr>
            </w:pPr>
            <w:r>
              <w:rPr>
                <w:rFonts w:hint="eastAsia" w:ascii="仿宋" w:hAnsi="仿宋" w:eastAsia="仿宋" w:cs="仿宋"/>
                <w:sz w:val="22"/>
                <w:szCs w:val="22"/>
              </w:rPr>
              <w:t>工作经历（</w:t>
            </w:r>
            <w:r>
              <w:rPr>
                <w:rFonts w:ascii="仿宋" w:hAnsi="仿宋" w:eastAsia="仿宋" w:cs="仿宋"/>
                <w:sz w:val="20"/>
                <w:szCs w:val="20"/>
              </w:rPr>
              <w:t>请填写参加工作以来的主要工作经历；无工作经历的，可不填</w:t>
            </w:r>
            <w:r>
              <w:rPr>
                <w:rFonts w:hint="eastAsia" w:ascii="仿宋" w:hAnsi="仿宋" w:eastAsia="仿宋" w:cs="仿宋"/>
                <w:sz w:val="22"/>
                <w:szCs w:val="22"/>
              </w:rPr>
              <w:t>）</w:t>
            </w:r>
          </w:p>
        </w:tc>
      </w:tr>
      <w:tr w14:paraId="53E16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2370" w:type="dxa"/>
            <w:gridSpan w:val="2"/>
          </w:tcPr>
          <w:p w14:paraId="1C32C7E7">
            <w:pPr>
              <w:pStyle w:val="14"/>
              <w:spacing w:before="183" w:line="240" w:lineRule="exact"/>
              <w:ind w:left="465"/>
              <w:rPr>
                <w:rFonts w:hint="eastAsia" w:ascii="黑体" w:hAnsi="黑体" w:eastAsia="黑体" w:cs="仿宋"/>
                <w:sz w:val="22"/>
                <w:szCs w:val="22"/>
              </w:rPr>
            </w:pPr>
            <w:r>
              <w:rPr>
                <w:rFonts w:hint="eastAsia" w:ascii="黑体" w:hAnsi="黑体" w:eastAsia="黑体" w:cs="仿宋"/>
                <w:sz w:val="22"/>
                <w:szCs w:val="22"/>
              </w:rPr>
              <w:t>起止时间</w:t>
            </w:r>
          </w:p>
        </w:tc>
        <w:tc>
          <w:tcPr>
            <w:tcW w:w="2372" w:type="dxa"/>
            <w:gridSpan w:val="4"/>
          </w:tcPr>
          <w:p w14:paraId="632B9B7E">
            <w:pPr>
              <w:pStyle w:val="14"/>
              <w:spacing w:before="183" w:line="240" w:lineRule="exact"/>
              <w:ind w:left="467"/>
              <w:rPr>
                <w:rFonts w:hint="eastAsia" w:ascii="黑体" w:hAnsi="黑体" w:eastAsia="黑体" w:cs="仿宋"/>
                <w:sz w:val="22"/>
                <w:szCs w:val="22"/>
              </w:rPr>
            </w:pPr>
            <w:r>
              <w:rPr>
                <w:rFonts w:hint="eastAsia" w:ascii="黑体" w:hAnsi="黑体" w:eastAsia="黑体" w:cs="仿宋"/>
                <w:sz w:val="22"/>
                <w:szCs w:val="22"/>
              </w:rPr>
              <w:t>工作单位</w:t>
            </w:r>
          </w:p>
        </w:tc>
        <w:tc>
          <w:tcPr>
            <w:tcW w:w="2372" w:type="dxa"/>
            <w:gridSpan w:val="2"/>
          </w:tcPr>
          <w:p w14:paraId="1AF921EB">
            <w:pPr>
              <w:pStyle w:val="14"/>
              <w:spacing w:before="183" w:line="240" w:lineRule="exact"/>
              <w:ind w:left="468"/>
              <w:rPr>
                <w:rFonts w:hint="eastAsia" w:ascii="黑体" w:hAnsi="黑体" w:eastAsia="黑体" w:cs="仿宋"/>
                <w:sz w:val="22"/>
                <w:szCs w:val="22"/>
              </w:rPr>
            </w:pPr>
            <w:r>
              <w:rPr>
                <w:rFonts w:hint="eastAsia" w:ascii="黑体" w:hAnsi="黑体" w:eastAsia="黑体" w:cs="仿宋"/>
                <w:sz w:val="22"/>
                <w:szCs w:val="22"/>
              </w:rPr>
              <w:t>从事专业</w:t>
            </w:r>
          </w:p>
        </w:tc>
        <w:tc>
          <w:tcPr>
            <w:tcW w:w="2566" w:type="dxa"/>
            <w:gridSpan w:val="2"/>
          </w:tcPr>
          <w:p w14:paraId="6296F27C">
            <w:pPr>
              <w:pStyle w:val="14"/>
              <w:spacing w:before="183" w:line="240" w:lineRule="exact"/>
              <w:ind w:left="241"/>
              <w:rPr>
                <w:rFonts w:hint="eastAsia" w:ascii="黑体" w:hAnsi="黑体" w:eastAsia="黑体" w:cs="仿宋"/>
                <w:sz w:val="22"/>
                <w:szCs w:val="22"/>
              </w:rPr>
            </w:pPr>
            <w:r>
              <w:rPr>
                <w:rFonts w:hint="eastAsia" w:ascii="黑体" w:hAnsi="黑体" w:eastAsia="黑体" w:cs="仿宋"/>
                <w:sz w:val="22"/>
                <w:szCs w:val="22"/>
              </w:rPr>
              <w:t>主要工作内容</w:t>
            </w:r>
          </w:p>
        </w:tc>
      </w:tr>
      <w:tr w14:paraId="0E2F9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2370" w:type="dxa"/>
            <w:gridSpan w:val="2"/>
          </w:tcPr>
          <w:p w14:paraId="0A7187BB">
            <w:pPr>
              <w:pStyle w:val="14"/>
              <w:spacing w:line="240" w:lineRule="exact"/>
              <w:rPr>
                <w:rFonts w:hint="eastAsia" w:ascii="仿宋" w:hAnsi="仿宋" w:eastAsia="仿宋" w:cs="仿宋"/>
                <w:sz w:val="22"/>
                <w:szCs w:val="22"/>
              </w:rPr>
            </w:pPr>
          </w:p>
        </w:tc>
        <w:tc>
          <w:tcPr>
            <w:tcW w:w="2372" w:type="dxa"/>
            <w:gridSpan w:val="4"/>
          </w:tcPr>
          <w:p w14:paraId="4070C7A2">
            <w:pPr>
              <w:pStyle w:val="14"/>
              <w:spacing w:line="240" w:lineRule="exact"/>
              <w:rPr>
                <w:rFonts w:hint="eastAsia" w:ascii="仿宋" w:hAnsi="仿宋" w:eastAsia="仿宋" w:cs="仿宋"/>
                <w:sz w:val="22"/>
                <w:szCs w:val="22"/>
              </w:rPr>
            </w:pPr>
          </w:p>
        </w:tc>
        <w:tc>
          <w:tcPr>
            <w:tcW w:w="2372" w:type="dxa"/>
            <w:gridSpan w:val="2"/>
          </w:tcPr>
          <w:p w14:paraId="41A75C41">
            <w:pPr>
              <w:pStyle w:val="14"/>
              <w:spacing w:line="240" w:lineRule="exact"/>
              <w:rPr>
                <w:rFonts w:hint="eastAsia" w:ascii="仿宋" w:hAnsi="仿宋" w:eastAsia="仿宋" w:cs="仿宋"/>
                <w:sz w:val="22"/>
                <w:szCs w:val="22"/>
              </w:rPr>
            </w:pPr>
          </w:p>
        </w:tc>
        <w:tc>
          <w:tcPr>
            <w:tcW w:w="2566" w:type="dxa"/>
            <w:gridSpan w:val="2"/>
          </w:tcPr>
          <w:p w14:paraId="4C8B119D">
            <w:pPr>
              <w:pStyle w:val="14"/>
              <w:spacing w:line="240" w:lineRule="exact"/>
              <w:rPr>
                <w:rFonts w:hint="eastAsia" w:ascii="仿宋" w:hAnsi="仿宋" w:eastAsia="仿宋" w:cs="仿宋"/>
                <w:sz w:val="22"/>
                <w:szCs w:val="22"/>
              </w:rPr>
            </w:pPr>
          </w:p>
        </w:tc>
      </w:tr>
      <w:tr w14:paraId="3FFDC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jc w:val="center"/>
        </w:trPr>
        <w:tc>
          <w:tcPr>
            <w:tcW w:w="2370" w:type="dxa"/>
            <w:gridSpan w:val="2"/>
          </w:tcPr>
          <w:p w14:paraId="278A2331">
            <w:pPr>
              <w:pStyle w:val="14"/>
              <w:spacing w:line="240" w:lineRule="exact"/>
              <w:rPr>
                <w:rFonts w:hint="eastAsia" w:ascii="仿宋" w:hAnsi="仿宋" w:eastAsia="仿宋" w:cs="仿宋"/>
                <w:sz w:val="22"/>
                <w:szCs w:val="22"/>
              </w:rPr>
            </w:pPr>
          </w:p>
        </w:tc>
        <w:tc>
          <w:tcPr>
            <w:tcW w:w="2372" w:type="dxa"/>
            <w:gridSpan w:val="4"/>
          </w:tcPr>
          <w:p w14:paraId="7974CD23">
            <w:pPr>
              <w:pStyle w:val="14"/>
              <w:spacing w:line="240" w:lineRule="exact"/>
              <w:rPr>
                <w:rFonts w:hint="eastAsia" w:ascii="仿宋" w:hAnsi="仿宋" w:eastAsia="仿宋" w:cs="仿宋"/>
                <w:sz w:val="22"/>
                <w:szCs w:val="22"/>
              </w:rPr>
            </w:pPr>
          </w:p>
        </w:tc>
        <w:tc>
          <w:tcPr>
            <w:tcW w:w="2372" w:type="dxa"/>
            <w:gridSpan w:val="2"/>
          </w:tcPr>
          <w:p w14:paraId="10EEBCB7">
            <w:pPr>
              <w:pStyle w:val="14"/>
              <w:spacing w:line="240" w:lineRule="exact"/>
              <w:rPr>
                <w:rFonts w:hint="eastAsia" w:ascii="仿宋" w:hAnsi="仿宋" w:eastAsia="仿宋" w:cs="仿宋"/>
                <w:sz w:val="22"/>
                <w:szCs w:val="22"/>
              </w:rPr>
            </w:pPr>
          </w:p>
        </w:tc>
        <w:tc>
          <w:tcPr>
            <w:tcW w:w="2566" w:type="dxa"/>
            <w:gridSpan w:val="2"/>
          </w:tcPr>
          <w:p w14:paraId="31CA7BD8">
            <w:pPr>
              <w:pStyle w:val="14"/>
              <w:spacing w:line="240" w:lineRule="exact"/>
              <w:rPr>
                <w:rFonts w:hint="eastAsia" w:ascii="仿宋" w:hAnsi="仿宋" w:eastAsia="仿宋" w:cs="仿宋"/>
                <w:sz w:val="22"/>
                <w:szCs w:val="22"/>
              </w:rPr>
            </w:pPr>
          </w:p>
        </w:tc>
      </w:tr>
      <w:tr w14:paraId="48A33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6" w:hRule="atLeast"/>
          <w:jc w:val="center"/>
        </w:trPr>
        <w:tc>
          <w:tcPr>
            <w:tcW w:w="4728" w:type="dxa"/>
            <w:gridSpan w:val="5"/>
          </w:tcPr>
          <w:p w14:paraId="0691E210">
            <w:pPr>
              <w:pStyle w:val="14"/>
              <w:spacing w:before="1" w:line="300" w:lineRule="exact"/>
              <w:rPr>
                <w:rFonts w:hint="eastAsia" w:ascii="仿宋" w:hAnsi="仿宋" w:eastAsia="仿宋" w:cs="仿宋"/>
                <w:spacing w:val="-2"/>
                <w:sz w:val="22"/>
                <w:szCs w:val="22"/>
              </w:rPr>
            </w:pPr>
            <w:r>
              <w:rPr>
                <w:rFonts w:hint="eastAsia" w:ascii="仿宋" w:hAnsi="仿宋" w:eastAsia="仿宋" w:cs="仿宋"/>
                <w:spacing w:val="-2"/>
                <w:sz w:val="22"/>
                <w:szCs w:val="22"/>
                <w:lang w:val="en-US"/>
              </w:rPr>
              <w:t>推荐</w:t>
            </w:r>
            <w:r>
              <w:rPr>
                <w:rFonts w:hint="eastAsia" w:ascii="仿宋" w:hAnsi="仿宋" w:eastAsia="仿宋" w:cs="仿宋"/>
                <w:spacing w:val="-2"/>
                <w:sz w:val="22"/>
                <w:szCs w:val="22"/>
              </w:rPr>
              <w:t>单位意见</w:t>
            </w:r>
          </w:p>
          <w:p w14:paraId="50FF50AC">
            <w:pPr>
              <w:pStyle w:val="14"/>
              <w:spacing w:before="5" w:line="300" w:lineRule="exact"/>
              <w:jc w:val="center"/>
              <w:rPr>
                <w:rFonts w:ascii="仿宋" w:hAnsi="仿宋" w:eastAsia="仿宋" w:cs="仿宋"/>
                <w:sz w:val="22"/>
                <w:szCs w:val="22"/>
              </w:rPr>
            </w:pPr>
            <w:r>
              <w:rPr>
                <w:rFonts w:hint="eastAsia" w:ascii="仿宋" w:hAnsi="仿宋" w:eastAsia="仿宋" w:cs="仿宋"/>
                <w:sz w:val="22"/>
                <w:szCs w:val="22"/>
              </w:rPr>
              <w:t xml:space="preserve">           </w:t>
            </w:r>
          </w:p>
          <w:p w14:paraId="3FC6C3EB">
            <w:pPr>
              <w:pStyle w:val="14"/>
              <w:spacing w:before="5" w:line="300" w:lineRule="exact"/>
              <w:jc w:val="right"/>
              <w:rPr>
                <w:rFonts w:hint="eastAsia" w:ascii="仿宋" w:hAnsi="仿宋" w:eastAsia="仿宋" w:cs="仿宋"/>
                <w:sz w:val="22"/>
                <w:szCs w:val="22"/>
              </w:rPr>
            </w:pPr>
            <w:r>
              <w:rPr>
                <w:rFonts w:hint="eastAsia" w:ascii="仿宋" w:hAnsi="仿宋" w:eastAsia="仿宋" w:cs="仿宋"/>
                <w:sz w:val="22"/>
                <w:szCs w:val="22"/>
              </w:rPr>
              <w:t>（</w:t>
            </w:r>
            <w:r>
              <w:rPr>
                <w:rFonts w:hint="eastAsia" w:ascii="仿宋" w:hAnsi="仿宋" w:eastAsia="仿宋" w:cs="仿宋"/>
                <w:spacing w:val="-3"/>
                <w:sz w:val="22"/>
                <w:szCs w:val="22"/>
              </w:rPr>
              <w:t>盖章</w:t>
            </w:r>
            <w:r>
              <w:rPr>
                <w:rFonts w:hint="eastAsia" w:ascii="仿宋" w:hAnsi="仿宋" w:eastAsia="仿宋" w:cs="仿宋"/>
                <w:sz w:val="22"/>
                <w:szCs w:val="22"/>
              </w:rPr>
              <w:t>）</w:t>
            </w:r>
          </w:p>
        </w:tc>
        <w:tc>
          <w:tcPr>
            <w:tcW w:w="4952" w:type="dxa"/>
            <w:gridSpan w:val="5"/>
          </w:tcPr>
          <w:p w14:paraId="4756D734">
            <w:pPr>
              <w:pStyle w:val="14"/>
              <w:spacing w:before="1" w:line="300" w:lineRule="exact"/>
              <w:ind w:left="151" w:right="129"/>
              <w:rPr>
                <w:rFonts w:hint="eastAsia" w:ascii="仿宋" w:hAnsi="仿宋" w:eastAsia="仿宋" w:cs="仿宋"/>
                <w:sz w:val="22"/>
                <w:szCs w:val="22"/>
              </w:rPr>
            </w:pPr>
            <w:r>
              <w:rPr>
                <w:rFonts w:hint="eastAsia" w:ascii="仿宋" w:hAnsi="仿宋" w:eastAsia="仿宋" w:cs="仿宋"/>
                <w:sz w:val="22"/>
                <w:szCs w:val="22"/>
              </w:rPr>
              <w:t>县（</w:t>
            </w:r>
            <w:r>
              <w:rPr>
                <w:rFonts w:hint="eastAsia" w:ascii="仿宋" w:hAnsi="仿宋" w:eastAsia="仿宋" w:cs="仿宋"/>
                <w:sz w:val="22"/>
                <w:szCs w:val="22"/>
                <w:lang w:val="en-US"/>
              </w:rPr>
              <w:t>区</w:t>
            </w:r>
            <w:r>
              <w:rPr>
                <w:rFonts w:hint="eastAsia" w:ascii="仿宋" w:hAnsi="仿宋" w:eastAsia="仿宋" w:cs="仿宋"/>
                <w:sz w:val="22"/>
                <w:szCs w:val="22"/>
              </w:rPr>
              <w:t>）</w:t>
            </w:r>
            <w:r>
              <w:rPr>
                <w:rFonts w:hint="eastAsia" w:ascii="仿宋" w:hAnsi="仿宋" w:eastAsia="仿宋" w:cs="仿宋"/>
                <w:sz w:val="22"/>
                <w:szCs w:val="22"/>
                <w:lang w:val="en-US"/>
              </w:rPr>
              <w:t>疾控行政管理部门</w:t>
            </w:r>
            <w:r>
              <w:rPr>
                <w:rFonts w:hint="eastAsia" w:ascii="仿宋" w:hAnsi="仿宋" w:eastAsia="仿宋" w:cs="仿宋"/>
                <w:sz w:val="22"/>
                <w:szCs w:val="22"/>
              </w:rPr>
              <w:t>意见</w:t>
            </w:r>
          </w:p>
          <w:p w14:paraId="7A78710C">
            <w:pPr>
              <w:pStyle w:val="14"/>
              <w:spacing w:line="300" w:lineRule="exact"/>
              <w:ind w:firstLine="660" w:firstLineChars="300"/>
              <w:jc w:val="center"/>
              <w:rPr>
                <w:rFonts w:ascii="仿宋" w:hAnsi="仿宋" w:eastAsia="仿宋" w:cs="仿宋"/>
                <w:sz w:val="22"/>
                <w:szCs w:val="22"/>
              </w:rPr>
            </w:pPr>
            <w:r>
              <w:rPr>
                <w:rFonts w:hint="eastAsia" w:ascii="仿宋" w:hAnsi="仿宋" w:eastAsia="仿宋" w:cs="仿宋"/>
                <w:sz w:val="22"/>
                <w:szCs w:val="22"/>
              </w:rPr>
              <w:t xml:space="preserve">      </w:t>
            </w:r>
          </w:p>
          <w:p w14:paraId="26D6A406">
            <w:pPr>
              <w:pStyle w:val="14"/>
              <w:spacing w:line="300" w:lineRule="exact"/>
              <w:ind w:firstLine="660" w:firstLineChars="300"/>
              <w:jc w:val="right"/>
              <w:rPr>
                <w:rFonts w:hint="eastAsia" w:ascii="仿宋" w:hAnsi="仿宋" w:eastAsia="仿宋" w:cs="仿宋"/>
                <w:sz w:val="22"/>
                <w:szCs w:val="22"/>
              </w:rPr>
            </w:pPr>
            <w:r>
              <w:rPr>
                <w:rFonts w:hint="eastAsia" w:ascii="仿宋" w:hAnsi="仿宋" w:eastAsia="仿宋" w:cs="仿宋"/>
                <w:sz w:val="22"/>
                <w:szCs w:val="22"/>
              </w:rPr>
              <w:t>（盖章）</w:t>
            </w:r>
          </w:p>
          <w:p w14:paraId="135F433D">
            <w:pPr>
              <w:pStyle w:val="14"/>
              <w:spacing w:line="300" w:lineRule="exact"/>
              <w:rPr>
                <w:rFonts w:hint="eastAsia" w:ascii="仿宋" w:hAnsi="仿宋" w:eastAsia="仿宋" w:cs="仿宋"/>
                <w:sz w:val="22"/>
                <w:szCs w:val="22"/>
              </w:rPr>
            </w:pPr>
          </w:p>
        </w:tc>
      </w:tr>
    </w:tbl>
    <w:p w14:paraId="37D38E4B">
      <w:pPr>
        <w:spacing w:after="0" w:line="400" w:lineRule="exact"/>
        <w:ind w:left="425" w:hanging="424" w:hangingChars="183"/>
        <w:rPr>
          <w:rFonts w:hint="eastAsia" w:ascii="仿宋" w:hAnsi="仿宋" w:eastAsia="仿宋" w:cs="仿宋"/>
          <w:spacing w:val="-6"/>
          <w:sz w:val="24"/>
        </w:rPr>
        <w:sectPr>
          <w:pgSz w:w="11906" w:h="16838"/>
          <w:pgMar w:top="1440" w:right="1588" w:bottom="1440" w:left="1588" w:header="851" w:footer="992" w:gutter="0"/>
          <w:pgNumType w:fmt="numberInDash"/>
          <w:cols w:space="425" w:num="1"/>
          <w:docGrid w:linePitch="312" w:charSpace="0"/>
        </w:sectPr>
      </w:pPr>
      <w:r>
        <w:rPr>
          <w:rFonts w:hint="eastAsia" w:ascii="黑体" w:hAnsi="黑体" w:eastAsia="黑体" w:cs="仿宋"/>
          <w:snapToGrid w:val="0"/>
          <w:spacing w:val="-4"/>
          <w:kern w:val="0"/>
          <w:sz w:val="24"/>
        </w:rPr>
        <w:t>备注：</w:t>
      </w:r>
      <w:r>
        <w:rPr>
          <w:rFonts w:hint="eastAsia" w:ascii="仿宋" w:hAnsi="仿宋" w:eastAsia="仿宋" w:cs="仿宋"/>
          <w:snapToGrid w:val="0"/>
          <w:spacing w:val="-6"/>
          <w:kern w:val="0"/>
          <w:sz w:val="24"/>
        </w:rPr>
        <w:t>请</w:t>
      </w:r>
      <w:r>
        <w:rPr>
          <w:rFonts w:ascii="仿宋" w:hAnsi="仿宋" w:eastAsia="仿宋" w:cs="仿宋"/>
          <w:snapToGrid w:val="0"/>
          <w:spacing w:val="-6"/>
          <w:kern w:val="0"/>
          <w:sz w:val="24"/>
        </w:rPr>
        <w:t>提供身份证、学历证书、学位证书、专业技术资格证书、执业医师资格相关证明材料等复印件；尚未取得相关证书的，请提供相应说明或证明材料。</w:t>
      </w:r>
    </w:p>
    <w:p w14:paraId="4A069A47">
      <w:pPr>
        <w:spacing w:line="560" w:lineRule="exact"/>
        <w:jc w:val="left"/>
        <w:rPr>
          <w:rFonts w:hint="eastAsia" w:ascii="黑体" w:hAnsi="黑体" w:eastAsia="黑体" w:cs="黑体"/>
          <w:snapToGrid w:val="0"/>
          <w:spacing w:val="-4"/>
          <w:kern w:val="0"/>
          <w:sz w:val="32"/>
          <w:szCs w:val="32"/>
        </w:rPr>
      </w:pPr>
      <w:r>
        <w:rPr>
          <w:rFonts w:hint="eastAsia" w:ascii="黑体" w:hAnsi="黑体" w:eastAsia="黑体" w:cs="黑体"/>
          <w:snapToGrid w:val="0"/>
          <w:spacing w:val="-4"/>
          <w:kern w:val="0"/>
          <w:sz w:val="32"/>
          <w:szCs w:val="32"/>
        </w:rPr>
        <w:t>附件3</w:t>
      </w:r>
    </w:p>
    <w:p w14:paraId="553BDE97">
      <w:pPr>
        <w:spacing w:line="560" w:lineRule="exact"/>
        <w:jc w:val="center"/>
        <w:rPr>
          <w:rFonts w:hint="eastAsia" w:ascii="方正小标宋简体" w:hAnsi="黑体" w:eastAsia="方正小标宋简体" w:cs="黑体"/>
          <w:snapToGrid w:val="0"/>
          <w:spacing w:val="-4"/>
          <w:kern w:val="0"/>
          <w:sz w:val="36"/>
          <w:szCs w:val="36"/>
        </w:rPr>
      </w:pPr>
      <w:r>
        <w:rPr>
          <w:rFonts w:hint="eastAsia" w:ascii="方正小标宋简体" w:hAnsi="黑体" w:eastAsia="方正小标宋简体" w:cs="黑体"/>
          <w:snapToGrid w:val="0"/>
          <w:spacing w:val="-4"/>
          <w:kern w:val="0"/>
          <w:sz w:val="36"/>
          <w:szCs w:val="36"/>
        </w:rPr>
        <w:t>湖北省疾控机构公共卫生医师规范化培训报名信息汇总表</w:t>
      </w:r>
    </w:p>
    <w:p w14:paraId="74D72A48">
      <w:pPr>
        <w:spacing w:line="560" w:lineRule="exact"/>
        <w:jc w:val="center"/>
        <w:rPr>
          <w:rFonts w:hint="eastAsia" w:ascii="方正小标宋简体" w:hAnsi="黑体" w:eastAsia="方正小标宋简体" w:cs="黑体"/>
          <w:snapToGrid w:val="0"/>
          <w:spacing w:val="-4"/>
          <w:kern w:val="0"/>
          <w:sz w:val="36"/>
          <w:szCs w:val="36"/>
        </w:rPr>
      </w:pP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984"/>
        <w:gridCol w:w="865"/>
        <w:gridCol w:w="1151"/>
        <w:gridCol w:w="1029"/>
        <w:gridCol w:w="848"/>
        <w:gridCol w:w="1029"/>
        <w:gridCol w:w="1018"/>
        <w:gridCol w:w="947"/>
        <w:gridCol w:w="947"/>
        <w:gridCol w:w="947"/>
        <w:gridCol w:w="927"/>
        <w:gridCol w:w="1024"/>
        <w:gridCol w:w="1276"/>
      </w:tblGrid>
      <w:tr w14:paraId="1128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vAlign w:val="center"/>
          </w:tcPr>
          <w:p w14:paraId="7D7E0DC7">
            <w:pPr>
              <w:spacing w:after="0" w:line="500" w:lineRule="exact"/>
              <w:jc w:val="center"/>
              <w:rPr>
                <w:rFonts w:hint="eastAsia" w:ascii="黑体" w:hAnsi="黑体" w:eastAsia="黑体" w:cs="黑体"/>
                <w:snapToGrid w:val="0"/>
                <w:spacing w:val="-14"/>
                <w:kern w:val="0"/>
                <w:sz w:val="24"/>
              </w:rPr>
            </w:pPr>
            <w:r>
              <w:rPr>
                <w:rFonts w:hint="eastAsia" w:ascii="黑体" w:hAnsi="黑体" w:eastAsia="黑体" w:cs="黑体"/>
                <w:snapToGrid w:val="0"/>
                <w:spacing w:val="-14"/>
                <w:kern w:val="0"/>
                <w:sz w:val="24"/>
              </w:rPr>
              <w:t>工作单位</w:t>
            </w:r>
          </w:p>
        </w:tc>
        <w:tc>
          <w:tcPr>
            <w:tcW w:w="347" w:type="pct"/>
            <w:vAlign w:val="center"/>
          </w:tcPr>
          <w:p w14:paraId="67E394C9">
            <w:pPr>
              <w:spacing w:after="0" w:line="500" w:lineRule="exact"/>
              <w:jc w:val="center"/>
              <w:rPr>
                <w:rFonts w:hint="eastAsia" w:ascii="黑体" w:hAnsi="黑体" w:eastAsia="黑体" w:cs="黑体"/>
                <w:snapToGrid w:val="0"/>
                <w:spacing w:val="-14"/>
                <w:kern w:val="0"/>
                <w:sz w:val="24"/>
              </w:rPr>
            </w:pPr>
            <w:r>
              <w:rPr>
                <w:rFonts w:hint="eastAsia" w:ascii="黑体" w:hAnsi="黑体" w:eastAsia="黑体" w:cs="黑体"/>
                <w:snapToGrid w:val="0"/>
                <w:spacing w:val="-14"/>
                <w:kern w:val="0"/>
                <w:sz w:val="24"/>
              </w:rPr>
              <w:t>姓名</w:t>
            </w:r>
          </w:p>
        </w:tc>
        <w:tc>
          <w:tcPr>
            <w:tcW w:w="305" w:type="pct"/>
            <w:vAlign w:val="center"/>
          </w:tcPr>
          <w:p w14:paraId="20CFC8D9">
            <w:pPr>
              <w:spacing w:after="0" w:line="500" w:lineRule="exact"/>
              <w:jc w:val="center"/>
              <w:rPr>
                <w:rFonts w:hint="eastAsia" w:ascii="黑体" w:hAnsi="黑体" w:eastAsia="黑体" w:cs="黑体"/>
                <w:snapToGrid w:val="0"/>
                <w:spacing w:val="-14"/>
                <w:kern w:val="0"/>
                <w:sz w:val="24"/>
              </w:rPr>
            </w:pPr>
            <w:r>
              <w:rPr>
                <w:rFonts w:hint="eastAsia" w:ascii="黑体" w:hAnsi="黑体" w:eastAsia="黑体" w:cs="黑体"/>
                <w:snapToGrid w:val="0"/>
                <w:spacing w:val="-14"/>
                <w:kern w:val="0"/>
                <w:sz w:val="24"/>
              </w:rPr>
              <w:t>性别</w:t>
            </w:r>
          </w:p>
        </w:tc>
        <w:tc>
          <w:tcPr>
            <w:tcW w:w="406" w:type="pct"/>
            <w:vAlign w:val="center"/>
          </w:tcPr>
          <w:p w14:paraId="5E5900E6">
            <w:pPr>
              <w:spacing w:after="0" w:line="500" w:lineRule="exact"/>
              <w:jc w:val="center"/>
              <w:rPr>
                <w:rFonts w:hint="eastAsia" w:ascii="黑体" w:hAnsi="黑体" w:eastAsia="黑体" w:cs="黑体"/>
                <w:snapToGrid w:val="0"/>
                <w:spacing w:val="-14"/>
                <w:kern w:val="0"/>
                <w:sz w:val="24"/>
              </w:rPr>
            </w:pPr>
            <w:r>
              <w:rPr>
                <w:rFonts w:hint="eastAsia" w:ascii="黑体" w:hAnsi="黑体" w:eastAsia="黑体" w:cs="黑体"/>
                <w:snapToGrid w:val="0"/>
                <w:spacing w:val="-14"/>
                <w:kern w:val="0"/>
                <w:sz w:val="24"/>
              </w:rPr>
              <w:t>出生年月</w:t>
            </w:r>
          </w:p>
        </w:tc>
        <w:tc>
          <w:tcPr>
            <w:tcW w:w="363" w:type="pct"/>
            <w:vAlign w:val="center"/>
          </w:tcPr>
          <w:p w14:paraId="1784701E">
            <w:pPr>
              <w:spacing w:after="0" w:line="500" w:lineRule="exact"/>
              <w:jc w:val="center"/>
              <w:rPr>
                <w:rFonts w:hint="eastAsia" w:ascii="黑体" w:hAnsi="黑体" w:eastAsia="黑体" w:cs="黑体"/>
                <w:snapToGrid w:val="0"/>
                <w:spacing w:val="-14"/>
                <w:kern w:val="0"/>
                <w:sz w:val="24"/>
              </w:rPr>
            </w:pPr>
            <w:r>
              <w:rPr>
                <w:rFonts w:hint="eastAsia" w:ascii="黑体" w:hAnsi="黑体" w:eastAsia="黑体" w:cs="黑体"/>
                <w:snapToGrid w:val="0"/>
                <w:spacing w:val="-14"/>
                <w:kern w:val="0"/>
                <w:sz w:val="24"/>
              </w:rPr>
              <w:t>学历及学位</w:t>
            </w:r>
          </w:p>
        </w:tc>
        <w:tc>
          <w:tcPr>
            <w:tcW w:w="299" w:type="pct"/>
            <w:vAlign w:val="center"/>
          </w:tcPr>
          <w:p w14:paraId="4ECDEC57">
            <w:pPr>
              <w:spacing w:after="0" w:line="500" w:lineRule="exact"/>
              <w:jc w:val="center"/>
              <w:rPr>
                <w:rFonts w:hint="eastAsia" w:ascii="黑体" w:hAnsi="黑体" w:eastAsia="黑体" w:cs="黑体"/>
                <w:snapToGrid w:val="0"/>
                <w:spacing w:val="-14"/>
                <w:kern w:val="0"/>
                <w:sz w:val="24"/>
              </w:rPr>
            </w:pPr>
            <w:r>
              <w:rPr>
                <w:rFonts w:hint="eastAsia" w:ascii="黑体" w:hAnsi="黑体" w:eastAsia="黑体" w:cs="黑体"/>
                <w:snapToGrid w:val="0"/>
                <w:spacing w:val="-14"/>
                <w:kern w:val="0"/>
                <w:sz w:val="24"/>
              </w:rPr>
              <w:t>政治面貌</w:t>
            </w:r>
          </w:p>
        </w:tc>
        <w:tc>
          <w:tcPr>
            <w:tcW w:w="363" w:type="pct"/>
            <w:vAlign w:val="center"/>
          </w:tcPr>
          <w:p w14:paraId="4CF09D59">
            <w:pPr>
              <w:spacing w:after="0" w:line="500" w:lineRule="exact"/>
              <w:jc w:val="center"/>
              <w:rPr>
                <w:rFonts w:hint="eastAsia" w:ascii="黑体" w:hAnsi="黑体" w:eastAsia="黑体" w:cs="黑体"/>
                <w:snapToGrid w:val="0"/>
                <w:spacing w:val="-14"/>
                <w:kern w:val="0"/>
                <w:sz w:val="24"/>
              </w:rPr>
            </w:pPr>
            <w:r>
              <w:rPr>
                <w:rFonts w:hint="eastAsia" w:ascii="黑体" w:hAnsi="黑体" w:eastAsia="黑体" w:cs="黑体"/>
                <w:snapToGrid w:val="0"/>
                <w:spacing w:val="-14"/>
                <w:kern w:val="0"/>
                <w:sz w:val="24"/>
              </w:rPr>
              <w:t>入职</w:t>
            </w:r>
          </w:p>
          <w:p w14:paraId="45D12DB5">
            <w:pPr>
              <w:spacing w:after="0" w:line="500" w:lineRule="exact"/>
              <w:jc w:val="center"/>
              <w:rPr>
                <w:rFonts w:hint="eastAsia" w:ascii="黑体" w:hAnsi="黑体" w:eastAsia="黑体" w:cs="黑体"/>
                <w:snapToGrid w:val="0"/>
                <w:spacing w:val="-14"/>
                <w:kern w:val="0"/>
                <w:sz w:val="24"/>
              </w:rPr>
            </w:pPr>
            <w:r>
              <w:rPr>
                <w:rFonts w:hint="eastAsia" w:ascii="黑体" w:hAnsi="黑体" w:eastAsia="黑体" w:cs="黑体"/>
                <w:snapToGrid w:val="0"/>
                <w:spacing w:val="-14"/>
                <w:kern w:val="0"/>
                <w:sz w:val="24"/>
              </w:rPr>
              <w:t>时间</w:t>
            </w:r>
          </w:p>
        </w:tc>
        <w:tc>
          <w:tcPr>
            <w:tcW w:w="359" w:type="pct"/>
            <w:vAlign w:val="center"/>
          </w:tcPr>
          <w:p w14:paraId="04D35272">
            <w:pPr>
              <w:spacing w:after="0" w:line="500" w:lineRule="exact"/>
              <w:jc w:val="center"/>
              <w:rPr>
                <w:rFonts w:hint="eastAsia" w:ascii="黑体" w:hAnsi="黑体" w:eastAsia="黑体" w:cs="黑体"/>
                <w:snapToGrid w:val="0"/>
                <w:spacing w:val="-14"/>
                <w:kern w:val="0"/>
                <w:sz w:val="24"/>
              </w:rPr>
            </w:pPr>
            <w:r>
              <w:rPr>
                <w:rFonts w:hint="eastAsia" w:ascii="黑体" w:hAnsi="黑体" w:eastAsia="黑体" w:cs="黑体"/>
                <w:snapToGrid w:val="0"/>
                <w:spacing w:val="-14"/>
                <w:kern w:val="0"/>
                <w:sz w:val="24"/>
              </w:rPr>
              <w:t>专业技术资格</w:t>
            </w:r>
          </w:p>
        </w:tc>
        <w:tc>
          <w:tcPr>
            <w:tcW w:w="334" w:type="pct"/>
            <w:vAlign w:val="center"/>
          </w:tcPr>
          <w:p w14:paraId="3A0EA326">
            <w:pPr>
              <w:spacing w:after="0" w:line="500" w:lineRule="exact"/>
              <w:jc w:val="center"/>
              <w:rPr>
                <w:rFonts w:hint="eastAsia" w:ascii="黑体" w:hAnsi="黑体" w:eastAsia="黑体" w:cs="黑体"/>
                <w:snapToGrid w:val="0"/>
                <w:spacing w:val="-14"/>
                <w:kern w:val="0"/>
                <w:sz w:val="24"/>
              </w:rPr>
            </w:pPr>
            <w:r>
              <w:rPr>
                <w:rFonts w:hint="eastAsia" w:ascii="黑体" w:hAnsi="黑体" w:eastAsia="黑体" w:cs="黑体"/>
                <w:snapToGrid w:val="0"/>
                <w:spacing w:val="-14"/>
                <w:kern w:val="0"/>
                <w:sz w:val="24"/>
              </w:rPr>
              <w:t>取得</w:t>
            </w:r>
          </w:p>
          <w:p w14:paraId="5E95CA6F">
            <w:pPr>
              <w:spacing w:after="0" w:line="500" w:lineRule="exact"/>
              <w:jc w:val="center"/>
              <w:rPr>
                <w:rFonts w:hint="eastAsia" w:ascii="黑体" w:hAnsi="黑体" w:eastAsia="黑体" w:cs="黑体"/>
                <w:snapToGrid w:val="0"/>
                <w:spacing w:val="-14"/>
                <w:kern w:val="0"/>
                <w:sz w:val="24"/>
              </w:rPr>
            </w:pPr>
            <w:r>
              <w:rPr>
                <w:rFonts w:hint="eastAsia" w:ascii="黑体" w:hAnsi="黑体" w:eastAsia="黑体" w:cs="黑体"/>
                <w:snapToGrid w:val="0"/>
                <w:spacing w:val="-14"/>
                <w:kern w:val="0"/>
                <w:sz w:val="24"/>
              </w:rPr>
              <w:t>时间</w:t>
            </w:r>
          </w:p>
        </w:tc>
        <w:tc>
          <w:tcPr>
            <w:tcW w:w="334" w:type="pct"/>
            <w:vAlign w:val="center"/>
          </w:tcPr>
          <w:p w14:paraId="3383F82A">
            <w:pPr>
              <w:spacing w:after="0" w:line="500" w:lineRule="exact"/>
              <w:jc w:val="center"/>
              <w:rPr>
                <w:rFonts w:hint="eastAsia" w:ascii="黑体" w:hAnsi="黑体" w:eastAsia="黑体" w:cs="黑体"/>
                <w:snapToGrid w:val="0"/>
                <w:spacing w:val="-14"/>
                <w:kern w:val="0"/>
                <w:sz w:val="24"/>
              </w:rPr>
            </w:pPr>
            <w:r>
              <w:rPr>
                <w:rFonts w:ascii="黑体" w:hAnsi="黑体" w:eastAsia="黑体" w:cs="黑体"/>
                <w:snapToGrid w:val="0"/>
                <w:spacing w:val="-14"/>
                <w:kern w:val="0"/>
                <w:sz w:val="24"/>
              </w:rPr>
              <w:t>毕业院校</w:t>
            </w:r>
          </w:p>
        </w:tc>
        <w:tc>
          <w:tcPr>
            <w:tcW w:w="334" w:type="pct"/>
            <w:vAlign w:val="center"/>
          </w:tcPr>
          <w:p w14:paraId="68D4360D">
            <w:pPr>
              <w:spacing w:after="0" w:line="500" w:lineRule="exact"/>
              <w:jc w:val="center"/>
              <w:rPr>
                <w:rFonts w:hint="eastAsia" w:ascii="黑体" w:hAnsi="黑体" w:eastAsia="黑体" w:cs="黑体"/>
                <w:snapToGrid w:val="0"/>
                <w:spacing w:val="-14"/>
                <w:kern w:val="0"/>
                <w:sz w:val="24"/>
              </w:rPr>
            </w:pPr>
            <w:r>
              <w:rPr>
                <w:rFonts w:hint="eastAsia" w:ascii="黑体" w:hAnsi="黑体" w:eastAsia="黑体" w:cs="黑体"/>
                <w:snapToGrid w:val="0"/>
                <w:spacing w:val="-14"/>
                <w:kern w:val="0"/>
                <w:sz w:val="24"/>
              </w:rPr>
              <w:t>所学专业</w:t>
            </w:r>
          </w:p>
        </w:tc>
        <w:tc>
          <w:tcPr>
            <w:tcW w:w="327" w:type="pct"/>
            <w:vAlign w:val="center"/>
          </w:tcPr>
          <w:p w14:paraId="302A85E9">
            <w:pPr>
              <w:spacing w:after="0" w:line="500" w:lineRule="exact"/>
              <w:jc w:val="center"/>
              <w:rPr>
                <w:rFonts w:hint="eastAsia" w:ascii="黑体" w:hAnsi="黑体" w:eastAsia="黑体" w:cs="黑体"/>
                <w:snapToGrid w:val="0"/>
                <w:spacing w:val="-14"/>
                <w:kern w:val="0"/>
                <w:sz w:val="24"/>
              </w:rPr>
            </w:pPr>
            <w:r>
              <w:rPr>
                <w:rFonts w:hint="eastAsia" w:ascii="黑体" w:hAnsi="黑体" w:eastAsia="黑体" w:cs="黑体"/>
                <w:snapToGrid w:val="0"/>
                <w:spacing w:val="-14"/>
                <w:kern w:val="0"/>
                <w:sz w:val="24"/>
              </w:rPr>
              <w:t>现工作岗位</w:t>
            </w:r>
          </w:p>
        </w:tc>
        <w:tc>
          <w:tcPr>
            <w:tcW w:w="361" w:type="pct"/>
            <w:vAlign w:val="center"/>
          </w:tcPr>
          <w:p w14:paraId="6A6018C7">
            <w:pPr>
              <w:spacing w:after="0" w:line="500" w:lineRule="exact"/>
              <w:jc w:val="center"/>
              <w:rPr>
                <w:rFonts w:hint="eastAsia" w:ascii="黑体" w:hAnsi="黑体" w:eastAsia="黑体" w:cs="黑体"/>
                <w:snapToGrid w:val="0"/>
                <w:spacing w:val="-14"/>
                <w:kern w:val="0"/>
                <w:sz w:val="24"/>
              </w:rPr>
            </w:pPr>
            <w:r>
              <w:rPr>
                <w:rFonts w:hint="eastAsia" w:ascii="黑体" w:hAnsi="黑体" w:eastAsia="黑体" w:cs="黑体"/>
                <w:snapToGrid w:val="0"/>
                <w:spacing w:val="-14"/>
                <w:kern w:val="0"/>
                <w:sz w:val="24"/>
              </w:rPr>
              <w:t>联系电话</w:t>
            </w:r>
          </w:p>
        </w:tc>
        <w:tc>
          <w:tcPr>
            <w:tcW w:w="450" w:type="pct"/>
            <w:vAlign w:val="center"/>
          </w:tcPr>
          <w:p w14:paraId="03A38208">
            <w:pPr>
              <w:spacing w:after="0" w:line="500" w:lineRule="exact"/>
              <w:jc w:val="center"/>
              <w:rPr>
                <w:rFonts w:hint="eastAsia" w:ascii="黑体" w:hAnsi="黑体" w:eastAsia="黑体" w:cs="黑体"/>
                <w:snapToGrid w:val="0"/>
                <w:spacing w:val="-14"/>
                <w:kern w:val="0"/>
                <w:sz w:val="24"/>
              </w:rPr>
            </w:pPr>
            <w:r>
              <w:rPr>
                <w:rFonts w:hint="eastAsia" w:ascii="黑体" w:hAnsi="黑体" w:eastAsia="黑体" w:cs="黑体"/>
                <w:snapToGrid w:val="0"/>
                <w:spacing w:val="-14"/>
                <w:kern w:val="0"/>
                <w:sz w:val="24"/>
              </w:rPr>
              <w:t>身份证</w:t>
            </w:r>
          </w:p>
          <w:p w14:paraId="32C02A6C">
            <w:pPr>
              <w:spacing w:after="0" w:line="500" w:lineRule="exact"/>
              <w:jc w:val="center"/>
              <w:rPr>
                <w:rFonts w:hint="eastAsia" w:ascii="黑体" w:hAnsi="黑体" w:eastAsia="黑体" w:cs="黑体"/>
                <w:snapToGrid w:val="0"/>
                <w:spacing w:val="-14"/>
                <w:kern w:val="0"/>
                <w:sz w:val="24"/>
              </w:rPr>
            </w:pPr>
            <w:r>
              <w:rPr>
                <w:rFonts w:hint="eastAsia" w:ascii="黑体" w:hAnsi="黑体" w:eastAsia="黑体" w:cs="黑体"/>
                <w:snapToGrid w:val="0"/>
                <w:spacing w:val="-14"/>
                <w:kern w:val="0"/>
                <w:sz w:val="24"/>
              </w:rPr>
              <w:t>号码</w:t>
            </w:r>
          </w:p>
        </w:tc>
      </w:tr>
      <w:tr w14:paraId="7102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417" w:type="pct"/>
          </w:tcPr>
          <w:p w14:paraId="528FC12B">
            <w:pPr>
              <w:spacing w:line="560" w:lineRule="exact"/>
              <w:jc w:val="center"/>
              <w:rPr>
                <w:rFonts w:hint="eastAsia" w:ascii="仿宋" w:hAnsi="仿宋" w:eastAsia="仿宋" w:cs="仿宋"/>
                <w:snapToGrid w:val="0"/>
                <w:spacing w:val="-4"/>
                <w:kern w:val="0"/>
                <w:sz w:val="28"/>
                <w:szCs w:val="28"/>
              </w:rPr>
            </w:pPr>
          </w:p>
        </w:tc>
        <w:tc>
          <w:tcPr>
            <w:tcW w:w="347" w:type="pct"/>
          </w:tcPr>
          <w:p w14:paraId="6FF268AF">
            <w:pPr>
              <w:spacing w:line="560" w:lineRule="exact"/>
              <w:jc w:val="center"/>
              <w:rPr>
                <w:rFonts w:hint="eastAsia" w:ascii="仿宋" w:hAnsi="仿宋" w:eastAsia="仿宋" w:cs="仿宋"/>
                <w:snapToGrid w:val="0"/>
                <w:spacing w:val="-4"/>
                <w:kern w:val="0"/>
                <w:sz w:val="28"/>
                <w:szCs w:val="28"/>
              </w:rPr>
            </w:pPr>
          </w:p>
        </w:tc>
        <w:tc>
          <w:tcPr>
            <w:tcW w:w="305" w:type="pct"/>
          </w:tcPr>
          <w:p w14:paraId="41A6E827">
            <w:pPr>
              <w:spacing w:line="560" w:lineRule="exact"/>
              <w:jc w:val="center"/>
              <w:rPr>
                <w:rFonts w:hint="eastAsia" w:ascii="仿宋" w:hAnsi="仿宋" w:eastAsia="仿宋" w:cs="仿宋"/>
                <w:snapToGrid w:val="0"/>
                <w:spacing w:val="-4"/>
                <w:kern w:val="0"/>
                <w:sz w:val="28"/>
                <w:szCs w:val="28"/>
              </w:rPr>
            </w:pPr>
          </w:p>
        </w:tc>
        <w:tc>
          <w:tcPr>
            <w:tcW w:w="406" w:type="pct"/>
          </w:tcPr>
          <w:p w14:paraId="3B24ED45">
            <w:pPr>
              <w:spacing w:line="560" w:lineRule="exact"/>
              <w:jc w:val="center"/>
              <w:rPr>
                <w:rFonts w:hint="eastAsia" w:ascii="仿宋" w:hAnsi="仿宋" w:eastAsia="仿宋" w:cs="仿宋"/>
                <w:snapToGrid w:val="0"/>
                <w:spacing w:val="-4"/>
                <w:kern w:val="0"/>
                <w:sz w:val="28"/>
                <w:szCs w:val="28"/>
              </w:rPr>
            </w:pPr>
          </w:p>
        </w:tc>
        <w:tc>
          <w:tcPr>
            <w:tcW w:w="363" w:type="pct"/>
          </w:tcPr>
          <w:p w14:paraId="12AF4663">
            <w:pPr>
              <w:spacing w:line="560" w:lineRule="exact"/>
              <w:jc w:val="center"/>
              <w:rPr>
                <w:rFonts w:hint="eastAsia" w:ascii="仿宋" w:hAnsi="仿宋" w:eastAsia="仿宋" w:cs="仿宋"/>
                <w:snapToGrid w:val="0"/>
                <w:spacing w:val="-4"/>
                <w:kern w:val="0"/>
                <w:sz w:val="28"/>
                <w:szCs w:val="28"/>
              </w:rPr>
            </w:pPr>
          </w:p>
        </w:tc>
        <w:tc>
          <w:tcPr>
            <w:tcW w:w="299" w:type="pct"/>
          </w:tcPr>
          <w:p w14:paraId="692C0107">
            <w:pPr>
              <w:spacing w:line="560" w:lineRule="exact"/>
              <w:jc w:val="center"/>
              <w:rPr>
                <w:rFonts w:hint="eastAsia" w:ascii="仿宋" w:hAnsi="仿宋" w:eastAsia="仿宋" w:cs="仿宋"/>
                <w:snapToGrid w:val="0"/>
                <w:spacing w:val="-4"/>
                <w:kern w:val="0"/>
                <w:sz w:val="28"/>
                <w:szCs w:val="28"/>
              </w:rPr>
            </w:pPr>
          </w:p>
        </w:tc>
        <w:tc>
          <w:tcPr>
            <w:tcW w:w="363" w:type="pct"/>
          </w:tcPr>
          <w:p w14:paraId="58306B2B">
            <w:pPr>
              <w:spacing w:line="560" w:lineRule="exact"/>
              <w:jc w:val="center"/>
              <w:rPr>
                <w:rFonts w:hint="eastAsia" w:ascii="仿宋" w:hAnsi="仿宋" w:eastAsia="仿宋" w:cs="仿宋"/>
                <w:snapToGrid w:val="0"/>
                <w:spacing w:val="-4"/>
                <w:kern w:val="0"/>
                <w:sz w:val="28"/>
                <w:szCs w:val="28"/>
              </w:rPr>
            </w:pPr>
          </w:p>
        </w:tc>
        <w:tc>
          <w:tcPr>
            <w:tcW w:w="359" w:type="pct"/>
          </w:tcPr>
          <w:p w14:paraId="548C339A">
            <w:pPr>
              <w:spacing w:line="560" w:lineRule="exact"/>
              <w:jc w:val="center"/>
              <w:rPr>
                <w:rFonts w:hint="eastAsia" w:ascii="仿宋" w:hAnsi="仿宋" w:eastAsia="仿宋" w:cs="仿宋"/>
                <w:snapToGrid w:val="0"/>
                <w:spacing w:val="-4"/>
                <w:kern w:val="0"/>
                <w:sz w:val="28"/>
                <w:szCs w:val="28"/>
              </w:rPr>
            </w:pPr>
          </w:p>
        </w:tc>
        <w:tc>
          <w:tcPr>
            <w:tcW w:w="334" w:type="pct"/>
          </w:tcPr>
          <w:p w14:paraId="21A472C3">
            <w:pPr>
              <w:spacing w:line="560" w:lineRule="exact"/>
              <w:jc w:val="center"/>
              <w:rPr>
                <w:rFonts w:hint="eastAsia" w:ascii="仿宋" w:hAnsi="仿宋" w:eastAsia="仿宋" w:cs="仿宋"/>
                <w:snapToGrid w:val="0"/>
                <w:spacing w:val="-4"/>
                <w:kern w:val="0"/>
                <w:sz w:val="28"/>
                <w:szCs w:val="28"/>
              </w:rPr>
            </w:pPr>
          </w:p>
        </w:tc>
        <w:tc>
          <w:tcPr>
            <w:tcW w:w="334" w:type="pct"/>
          </w:tcPr>
          <w:p w14:paraId="3CD3782F">
            <w:pPr>
              <w:spacing w:line="560" w:lineRule="exact"/>
              <w:jc w:val="center"/>
              <w:rPr>
                <w:rFonts w:hint="eastAsia" w:ascii="仿宋" w:hAnsi="仿宋" w:eastAsia="仿宋" w:cs="仿宋"/>
                <w:snapToGrid w:val="0"/>
                <w:spacing w:val="-4"/>
                <w:kern w:val="0"/>
                <w:sz w:val="28"/>
                <w:szCs w:val="28"/>
              </w:rPr>
            </w:pPr>
          </w:p>
        </w:tc>
        <w:tc>
          <w:tcPr>
            <w:tcW w:w="334" w:type="pct"/>
          </w:tcPr>
          <w:p w14:paraId="17B678A5">
            <w:pPr>
              <w:spacing w:line="560" w:lineRule="exact"/>
              <w:jc w:val="center"/>
              <w:rPr>
                <w:rFonts w:hint="eastAsia" w:ascii="仿宋" w:hAnsi="仿宋" w:eastAsia="仿宋" w:cs="仿宋"/>
                <w:snapToGrid w:val="0"/>
                <w:spacing w:val="-4"/>
                <w:kern w:val="0"/>
                <w:sz w:val="28"/>
                <w:szCs w:val="28"/>
              </w:rPr>
            </w:pPr>
          </w:p>
        </w:tc>
        <w:tc>
          <w:tcPr>
            <w:tcW w:w="327" w:type="pct"/>
          </w:tcPr>
          <w:p w14:paraId="4E3F160D">
            <w:pPr>
              <w:spacing w:line="560" w:lineRule="exact"/>
              <w:jc w:val="center"/>
              <w:rPr>
                <w:rFonts w:hint="eastAsia" w:ascii="仿宋" w:hAnsi="仿宋" w:eastAsia="仿宋" w:cs="仿宋"/>
                <w:snapToGrid w:val="0"/>
                <w:spacing w:val="-4"/>
                <w:kern w:val="0"/>
                <w:sz w:val="28"/>
                <w:szCs w:val="28"/>
              </w:rPr>
            </w:pPr>
          </w:p>
        </w:tc>
        <w:tc>
          <w:tcPr>
            <w:tcW w:w="361" w:type="pct"/>
          </w:tcPr>
          <w:p w14:paraId="653DCED5">
            <w:pPr>
              <w:spacing w:line="560" w:lineRule="exact"/>
              <w:jc w:val="center"/>
              <w:rPr>
                <w:rFonts w:hint="eastAsia" w:ascii="仿宋" w:hAnsi="仿宋" w:eastAsia="仿宋" w:cs="仿宋"/>
                <w:snapToGrid w:val="0"/>
                <w:spacing w:val="-4"/>
                <w:kern w:val="0"/>
                <w:sz w:val="28"/>
                <w:szCs w:val="28"/>
              </w:rPr>
            </w:pPr>
          </w:p>
        </w:tc>
        <w:tc>
          <w:tcPr>
            <w:tcW w:w="450" w:type="pct"/>
          </w:tcPr>
          <w:p w14:paraId="0F34A09E">
            <w:pPr>
              <w:spacing w:line="560" w:lineRule="exact"/>
              <w:jc w:val="center"/>
              <w:rPr>
                <w:rFonts w:hint="eastAsia" w:ascii="仿宋" w:hAnsi="仿宋" w:eastAsia="仿宋" w:cs="仿宋"/>
                <w:snapToGrid w:val="0"/>
                <w:spacing w:val="-4"/>
                <w:kern w:val="0"/>
                <w:sz w:val="28"/>
                <w:szCs w:val="28"/>
              </w:rPr>
            </w:pPr>
          </w:p>
        </w:tc>
      </w:tr>
      <w:tr w14:paraId="127A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417" w:type="pct"/>
          </w:tcPr>
          <w:p w14:paraId="07508BF9">
            <w:pPr>
              <w:spacing w:line="560" w:lineRule="exact"/>
              <w:jc w:val="center"/>
              <w:rPr>
                <w:rFonts w:hint="eastAsia" w:ascii="仿宋" w:hAnsi="仿宋" w:eastAsia="仿宋" w:cs="仿宋"/>
                <w:snapToGrid w:val="0"/>
                <w:spacing w:val="-4"/>
                <w:kern w:val="0"/>
                <w:sz w:val="28"/>
                <w:szCs w:val="28"/>
              </w:rPr>
            </w:pPr>
          </w:p>
        </w:tc>
        <w:tc>
          <w:tcPr>
            <w:tcW w:w="347" w:type="pct"/>
          </w:tcPr>
          <w:p w14:paraId="3816925E">
            <w:pPr>
              <w:spacing w:line="560" w:lineRule="exact"/>
              <w:jc w:val="center"/>
              <w:rPr>
                <w:rFonts w:hint="eastAsia" w:ascii="仿宋" w:hAnsi="仿宋" w:eastAsia="仿宋" w:cs="仿宋"/>
                <w:snapToGrid w:val="0"/>
                <w:spacing w:val="-4"/>
                <w:kern w:val="0"/>
                <w:sz w:val="28"/>
                <w:szCs w:val="28"/>
              </w:rPr>
            </w:pPr>
          </w:p>
        </w:tc>
        <w:tc>
          <w:tcPr>
            <w:tcW w:w="305" w:type="pct"/>
          </w:tcPr>
          <w:p w14:paraId="54FA01DB">
            <w:pPr>
              <w:spacing w:line="560" w:lineRule="exact"/>
              <w:jc w:val="center"/>
              <w:rPr>
                <w:rFonts w:hint="eastAsia" w:ascii="仿宋" w:hAnsi="仿宋" w:eastAsia="仿宋" w:cs="仿宋"/>
                <w:snapToGrid w:val="0"/>
                <w:spacing w:val="-4"/>
                <w:kern w:val="0"/>
                <w:sz w:val="28"/>
                <w:szCs w:val="28"/>
              </w:rPr>
            </w:pPr>
          </w:p>
        </w:tc>
        <w:tc>
          <w:tcPr>
            <w:tcW w:w="406" w:type="pct"/>
          </w:tcPr>
          <w:p w14:paraId="16260301">
            <w:pPr>
              <w:spacing w:line="560" w:lineRule="exact"/>
              <w:jc w:val="center"/>
              <w:rPr>
                <w:rFonts w:hint="eastAsia" w:ascii="仿宋" w:hAnsi="仿宋" w:eastAsia="仿宋" w:cs="仿宋"/>
                <w:snapToGrid w:val="0"/>
                <w:spacing w:val="-4"/>
                <w:kern w:val="0"/>
                <w:sz w:val="28"/>
                <w:szCs w:val="28"/>
              </w:rPr>
            </w:pPr>
          </w:p>
        </w:tc>
        <w:tc>
          <w:tcPr>
            <w:tcW w:w="363" w:type="pct"/>
          </w:tcPr>
          <w:p w14:paraId="4B4E0C0A">
            <w:pPr>
              <w:spacing w:line="560" w:lineRule="exact"/>
              <w:jc w:val="center"/>
              <w:rPr>
                <w:rFonts w:hint="eastAsia" w:ascii="仿宋" w:hAnsi="仿宋" w:eastAsia="仿宋" w:cs="仿宋"/>
                <w:snapToGrid w:val="0"/>
                <w:spacing w:val="-4"/>
                <w:kern w:val="0"/>
                <w:sz w:val="28"/>
                <w:szCs w:val="28"/>
              </w:rPr>
            </w:pPr>
          </w:p>
        </w:tc>
        <w:tc>
          <w:tcPr>
            <w:tcW w:w="299" w:type="pct"/>
          </w:tcPr>
          <w:p w14:paraId="0C30AAD6">
            <w:pPr>
              <w:spacing w:line="560" w:lineRule="exact"/>
              <w:jc w:val="center"/>
              <w:rPr>
                <w:rFonts w:hint="eastAsia" w:ascii="仿宋" w:hAnsi="仿宋" w:eastAsia="仿宋" w:cs="仿宋"/>
                <w:snapToGrid w:val="0"/>
                <w:spacing w:val="-4"/>
                <w:kern w:val="0"/>
                <w:sz w:val="28"/>
                <w:szCs w:val="28"/>
              </w:rPr>
            </w:pPr>
          </w:p>
        </w:tc>
        <w:tc>
          <w:tcPr>
            <w:tcW w:w="363" w:type="pct"/>
          </w:tcPr>
          <w:p w14:paraId="421686FE">
            <w:pPr>
              <w:spacing w:line="560" w:lineRule="exact"/>
              <w:jc w:val="center"/>
              <w:rPr>
                <w:rFonts w:hint="eastAsia" w:ascii="仿宋" w:hAnsi="仿宋" w:eastAsia="仿宋" w:cs="仿宋"/>
                <w:snapToGrid w:val="0"/>
                <w:spacing w:val="-4"/>
                <w:kern w:val="0"/>
                <w:sz w:val="28"/>
                <w:szCs w:val="28"/>
              </w:rPr>
            </w:pPr>
          </w:p>
        </w:tc>
        <w:tc>
          <w:tcPr>
            <w:tcW w:w="359" w:type="pct"/>
          </w:tcPr>
          <w:p w14:paraId="7545A167">
            <w:pPr>
              <w:spacing w:line="560" w:lineRule="exact"/>
              <w:jc w:val="center"/>
              <w:rPr>
                <w:rFonts w:hint="eastAsia" w:ascii="仿宋" w:hAnsi="仿宋" w:eastAsia="仿宋" w:cs="仿宋"/>
                <w:snapToGrid w:val="0"/>
                <w:spacing w:val="-4"/>
                <w:kern w:val="0"/>
                <w:sz w:val="28"/>
                <w:szCs w:val="28"/>
              </w:rPr>
            </w:pPr>
          </w:p>
        </w:tc>
        <w:tc>
          <w:tcPr>
            <w:tcW w:w="334" w:type="pct"/>
          </w:tcPr>
          <w:p w14:paraId="0B4DD22D">
            <w:pPr>
              <w:spacing w:line="560" w:lineRule="exact"/>
              <w:jc w:val="center"/>
              <w:rPr>
                <w:rFonts w:hint="eastAsia" w:ascii="仿宋" w:hAnsi="仿宋" w:eastAsia="仿宋" w:cs="仿宋"/>
                <w:snapToGrid w:val="0"/>
                <w:spacing w:val="-4"/>
                <w:kern w:val="0"/>
                <w:sz w:val="28"/>
                <w:szCs w:val="28"/>
              </w:rPr>
            </w:pPr>
          </w:p>
        </w:tc>
        <w:tc>
          <w:tcPr>
            <w:tcW w:w="334" w:type="pct"/>
          </w:tcPr>
          <w:p w14:paraId="4384AF3C">
            <w:pPr>
              <w:spacing w:line="560" w:lineRule="exact"/>
              <w:jc w:val="center"/>
              <w:rPr>
                <w:rFonts w:hint="eastAsia" w:ascii="仿宋" w:hAnsi="仿宋" w:eastAsia="仿宋" w:cs="仿宋"/>
                <w:snapToGrid w:val="0"/>
                <w:spacing w:val="-4"/>
                <w:kern w:val="0"/>
                <w:sz w:val="28"/>
                <w:szCs w:val="28"/>
              </w:rPr>
            </w:pPr>
          </w:p>
        </w:tc>
        <w:tc>
          <w:tcPr>
            <w:tcW w:w="334" w:type="pct"/>
          </w:tcPr>
          <w:p w14:paraId="5443750D">
            <w:pPr>
              <w:spacing w:line="560" w:lineRule="exact"/>
              <w:jc w:val="center"/>
              <w:rPr>
                <w:rFonts w:hint="eastAsia" w:ascii="仿宋" w:hAnsi="仿宋" w:eastAsia="仿宋" w:cs="仿宋"/>
                <w:snapToGrid w:val="0"/>
                <w:spacing w:val="-4"/>
                <w:kern w:val="0"/>
                <w:sz w:val="28"/>
                <w:szCs w:val="28"/>
              </w:rPr>
            </w:pPr>
          </w:p>
        </w:tc>
        <w:tc>
          <w:tcPr>
            <w:tcW w:w="327" w:type="pct"/>
          </w:tcPr>
          <w:p w14:paraId="3AEE4EE9">
            <w:pPr>
              <w:spacing w:line="560" w:lineRule="exact"/>
              <w:jc w:val="center"/>
              <w:rPr>
                <w:rFonts w:hint="eastAsia" w:ascii="仿宋" w:hAnsi="仿宋" w:eastAsia="仿宋" w:cs="仿宋"/>
                <w:snapToGrid w:val="0"/>
                <w:spacing w:val="-4"/>
                <w:kern w:val="0"/>
                <w:sz w:val="28"/>
                <w:szCs w:val="28"/>
              </w:rPr>
            </w:pPr>
          </w:p>
        </w:tc>
        <w:tc>
          <w:tcPr>
            <w:tcW w:w="361" w:type="pct"/>
          </w:tcPr>
          <w:p w14:paraId="63561CA8">
            <w:pPr>
              <w:spacing w:line="560" w:lineRule="exact"/>
              <w:jc w:val="center"/>
              <w:rPr>
                <w:rFonts w:hint="eastAsia" w:ascii="仿宋" w:hAnsi="仿宋" w:eastAsia="仿宋" w:cs="仿宋"/>
                <w:snapToGrid w:val="0"/>
                <w:spacing w:val="-4"/>
                <w:kern w:val="0"/>
                <w:sz w:val="28"/>
                <w:szCs w:val="28"/>
              </w:rPr>
            </w:pPr>
          </w:p>
        </w:tc>
        <w:tc>
          <w:tcPr>
            <w:tcW w:w="450" w:type="pct"/>
          </w:tcPr>
          <w:p w14:paraId="799634F7">
            <w:pPr>
              <w:spacing w:line="560" w:lineRule="exact"/>
              <w:jc w:val="center"/>
              <w:rPr>
                <w:rFonts w:hint="eastAsia" w:ascii="仿宋" w:hAnsi="仿宋" w:eastAsia="仿宋" w:cs="仿宋"/>
                <w:snapToGrid w:val="0"/>
                <w:spacing w:val="-4"/>
                <w:kern w:val="0"/>
                <w:sz w:val="28"/>
                <w:szCs w:val="28"/>
              </w:rPr>
            </w:pPr>
          </w:p>
        </w:tc>
      </w:tr>
    </w:tbl>
    <w:p w14:paraId="0F65B60E">
      <w:pPr>
        <w:spacing w:line="560" w:lineRule="exact"/>
        <w:jc w:val="center"/>
        <w:rPr>
          <w:rFonts w:hint="eastAsia" w:ascii="方正小标宋简体" w:hAnsi="黑体" w:eastAsia="方正小标宋简体" w:cs="黑体"/>
          <w:snapToGrid w:val="0"/>
          <w:spacing w:val="-4"/>
          <w:kern w:val="0"/>
          <w:sz w:val="36"/>
          <w:szCs w:val="36"/>
        </w:rPr>
      </w:pPr>
    </w:p>
    <w:sectPr>
      <w:pgSz w:w="16838" w:h="11906" w:orient="landscape"/>
      <w:pgMar w:top="1588" w:right="1440" w:bottom="1588" w:left="1440" w:header="851" w:footer="992" w:gutter="0"/>
      <w:pgNumType w:fmt="numberInDash"/>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5E03CF-1721-4E1D-8816-F6E2054A3F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方正仿宋_GBK"/>
    <w:panose1 w:val="02010609030101010101"/>
    <w:charset w:val="86"/>
    <w:family w:val="modern"/>
    <w:pitch w:val="default"/>
    <w:sig w:usb0="00000001" w:usb1="080E0000" w:usb2="00000000" w:usb3="00000000" w:csb0="00040000" w:csb1="00000000"/>
    <w:embedRegular r:id="rId2" w:fontKey="{36F97394-3B5E-4A88-9E9D-784B0C59FB43}"/>
  </w:font>
  <w:font w:name="方正小标宋简体">
    <w:panose1 w:val="02000000000000000000"/>
    <w:charset w:val="86"/>
    <w:family w:val="auto"/>
    <w:pitch w:val="default"/>
    <w:sig w:usb0="00000001" w:usb1="08000000" w:usb2="00000000" w:usb3="00000000" w:csb0="00040000" w:csb1="00000000"/>
    <w:embedRegular r:id="rId3" w:fontKey="{49C4BCA4-6A52-4952-B98D-2182AA8432F0}"/>
  </w:font>
  <w:font w:name="仿宋">
    <w:panose1 w:val="02010609060101010101"/>
    <w:charset w:val="86"/>
    <w:family w:val="modern"/>
    <w:pitch w:val="default"/>
    <w:sig w:usb0="800002BF" w:usb1="38CF7CFA" w:usb2="00000016" w:usb3="00000000" w:csb0="00040001" w:csb1="00000000"/>
    <w:embedRegular r:id="rId4" w:fontKey="{BCDCBEFF-CC55-42D5-AAD3-37657273873F}"/>
  </w:font>
  <w:font w:name="楷体_GB2312">
    <w:altName w:val="方正楷体_GBK"/>
    <w:panose1 w:val="02010609030101010101"/>
    <w:charset w:val="86"/>
    <w:family w:val="modern"/>
    <w:pitch w:val="default"/>
    <w:sig w:usb0="00000001" w:usb1="080E0000" w:usb2="00000000" w:usb3="00000000" w:csb0="00040000" w:csb1="00000000"/>
    <w:embedRegular r:id="rId5" w:fontKey="{29096290-2552-4F70-ACB3-D46F4E88F779}"/>
  </w:font>
  <w:font w:name="WPSEMBED1">
    <w:panose1 w:val="02000000000000000000"/>
    <w:charset w:val="86"/>
    <w:family w:val="auto"/>
    <w:pitch w:val="default"/>
    <w:sig w:usb0="A00002BF" w:usb1="38CF7CFA" w:usb2="00082016" w:usb3="00000000" w:csb0="00040001" w:csb1="00000000"/>
  </w:font>
  <w:font w:name="WPSEMBED2">
    <w:panose1 w:val="02010609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A7237">
    <w:pPr>
      <w:pStyle w:val="5"/>
      <w:ind w:right="210" w:rightChars="100"/>
      <w:jc w:val="right"/>
      <w:rPr>
        <w:sz w:val="28"/>
      </w:rPr>
    </w:pPr>
    <w:r>
      <w:rPr>
        <w:rFonts w:hint="eastAsia"/>
        <w:sz w:val="28"/>
      </w:rPr>
      <w:t>—</w:t>
    </w:r>
    <w:r>
      <w:rPr>
        <w:sz w:val="28"/>
      </w:rPr>
      <w:t xml:space="preserve"> </w:t>
    </w:r>
    <w:r>
      <w:rPr>
        <w:sz w:val="28"/>
      </w:rPr>
      <w:fldChar w:fldCharType="begin"/>
    </w:r>
    <w:r>
      <w:rPr>
        <w:sz w:val="28"/>
      </w:rPr>
      <w:instrText xml:space="preserve"> PAGE \* Arabic \* MERGEFORMAT </w:instrText>
    </w:r>
    <w:r>
      <w:rPr>
        <w:sz w:val="28"/>
      </w:rPr>
      <w:fldChar w:fldCharType="separate"/>
    </w:r>
    <w:r>
      <w:rPr>
        <w:sz w:val="28"/>
      </w:rPr>
      <w:t>7</w:t>
    </w:r>
    <w:r>
      <w:rPr>
        <w:sz w:val="28"/>
      </w:rPr>
      <w:fldChar w:fldCharType="end"/>
    </w:r>
    <w:r>
      <w:rPr>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00F05">
    <w:pPr>
      <w:pStyle w:val="5"/>
      <w:ind w:firstLine="280" w:firstLineChars="100"/>
      <w:rPr>
        <w:sz w:val="28"/>
      </w:rPr>
    </w:pPr>
    <w:r>
      <w:rPr>
        <w:rFonts w:hint="eastAsia"/>
        <w:sz w:val="28"/>
      </w:rPr>
      <w:t>—</w:t>
    </w:r>
    <w:r>
      <w:rPr>
        <w:sz w:val="28"/>
      </w:rPr>
      <w:t xml:space="preserve"> </w:t>
    </w:r>
    <w:r>
      <w:rPr>
        <w:sz w:val="28"/>
      </w:rPr>
      <w:fldChar w:fldCharType="begin"/>
    </w:r>
    <w:r>
      <w:rPr>
        <w:sz w:val="28"/>
      </w:rPr>
      <w:instrText xml:space="preserve"> PAGE \* Arabic \* MERGEFORMAT </w:instrText>
    </w:r>
    <w:r>
      <w:rPr>
        <w:sz w:val="28"/>
      </w:rPr>
      <w:fldChar w:fldCharType="separate"/>
    </w:r>
    <w:r>
      <w:rPr>
        <w:sz w:val="28"/>
      </w:rPr>
      <w:t>8</w:t>
    </w:r>
    <w:r>
      <w:rPr>
        <w:sz w:val="28"/>
      </w:rPr>
      <w:fldChar w:fldCharType="end"/>
    </w:r>
    <w:r>
      <w:rPr>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F8650">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2FC60">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5A27F">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A0EAB">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A72C8A"/>
    <w:multiLevelType w:val="singleLevel"/>
    <w:tmpl w:val="DBA72C8A"/>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4ZTEzOWFmMWI5Y2I3ZDdjZmM4MjYwYWYwMjUwMTEifQ=="/>
  </w:docVars>
  <w:rsids>
    <w:rsidRoot w:val="739531E5"/>
    <w:rsid w:val="00060534"/>
    <w:rsid w:val="00082654"/>
    <w:rsid w:val="0008753D"/>
    <w:rsid w:val="000C2452"/>
    <w:rsid w:val="000C3C52"/>
    <w:rsid w:val="000F7FEF"/>
    <w:rsid w:val="001469C5"/>
    <w:rsid w:val="00260939"/>
    <w:rsid w:val="00276E33"/>
    <w:rsid w:val="002946E8"/>
    <w:rsid w:val="0029725D"/>
    <w:rsid w:val="002B4BAD"/>
    <w:rsid w:val="002D732B"/>
    <w:rsid w:val="002F7E21"/>
    <w:rsid w:val="00357007"/>
    <w:rsid w:val="00383617"/>
    <w:rsid w:val="00387F45"/>
    <w:rsid w:val="003C0702"/>
    <w:rsid w:val="00426B7F"/>
    <w:rsid w:val="00512CFE"/>
    <w:rsid w:val="00570ACC"/>
    <w:rsid w:val="00593DE5"/>
    <w:rsid w:val="005A65E8"/>
    <w:rsid w:val="005C5303"/>
    <w:rsid w:val="00661832"/>
    <w:rsid w:val="00683690"/>
    <w:rsid w:val="006D3166"/>
    <w:rsid w:val="006D64D8"/>
    <w:rsid w:val="007E7215"/>
    <w:rsid w:val="007F2425"/>
    <w:rsid w:val="00814360"/>
    <w:rsid w:val="00826A6E"/>
    <w:rsid w:val="008324A6"/>
    <w:rsid w:val="00885D87"/>
    <w:rsid w:val="0089131D"/>
    <w:rsid w:val="008A48A2"/>
    <w:rsid w:val="008C233F"/>
    <w:rsid w:val="00901841"/>
    <w:rsid w:val="00966B3C"/>
    <w:rsid w:val="00970CF9"/>
    <w:rsid w:val="00987A5C"/>
    <w:rsid w:val="009E31C2"/>
    <w:rsid w:val="00A74EF6"/>
    <w:rsid w:val="00A83CCD"/>
    <w:rsid w:val="00C27583"/>
    <w:rsid w:val="00C7126E"/>
    <w:rsid w:val="00C90975"/>
    <w:rsid w:val="00C948F9"/>
    <w:rsid w:val="00CB7B2E"/>
    <w:rsid w:val="00D25763"/>
    <w:rsid w:val="00D61384"/>
    <w:rsid w:val="00D80C5D"/>
    <w:rsid w:val="00D82A28"/>
    <w:rsid w:val="00DA01C5"/>
    <w:rsid w:val="00DB129F"/>
    <w:rsid w:val="00DC7F38"/>
    <w:rsid w:val="00DD78D3"/>
    <w:rsid w:val="00E514F3"/>
    <w:rsid w:val="00EE0694"/>
    <w:rsid w:val="00F022E2"/>
    <w:rsid w:val="00FA12A6"/>
    <w:rsid w:val="00FA25C6"/>
    <w:rsid w:val="00FD05D2"/>
    <w:rsid w:val="00FD29BF"/>
    <w:rsid w:val="01550957"/>
    <w:rsid w:val="03FB1C67"/>
    <w:rsid w:val="042839DF"/>
    <w:rsid w:val="046A56E5"/>
    <w:rsid w:val="04C41420"/>
    <w:rsid w:val="04F10031"/>
    <w:rsid w:val="05281C4C"/>
    <w:rsid w:val="0591379A"/>
    <w:rsid w:val="0598363A"/>
    <w:rsid w:val="06280AA5"/>
    <w:rsid w:val="066F04C6"/>
    <w:rsid w:val="06EB53F9"/>
    <w:rsid w:val="072307B7"/>
    <w:rsid w:val="07465F84"/>
    <w:rsid w:val="07E048A4"/>
    <w:rsid w:val="084041BA"/>
    <w:rsid w:val="08525225"/>
    <w:rsid w:val="08934557"/>
    <w:rsid w:val="08E822FF"/>
    <w:rsid w:val="09B03640"/>
    <w:rsid w:val="0A1A5DD1"/>
    <w:rsid w:val="0A695804"/>
    <w:rsid w:val="0CD3724C"/>
    <w:rsid w:val="0CDF7D7A"/>
    <w:rsid w:val="0D31309F"/>
    <w:rsid w:val="0E682AF0"/>
    <w:rsid w:val="0ECD3902"/>
    <w:rsid w:val="0F650527"/>
    <w:rsid w:val="0F8447FE"/>
    <w:rsid w:val="0FBD44C4"/>
    <w:rsid w:val="10795615"/>
    <w:rsid w:val="10D33918"/>
    <w:rsid w:val="110C7022"/>
    <w:rsid w:val="11154406"/>
    <w:rsid w:val="111C176B"/>
    <w:rsid w:val="11DF13BB"/>
    <w:rsid w:val="12733E29"/>
    <w:rsid w:val="1399306F"/>
    <w:rsid w:val="147E393C"/>
    <w:rsid w:val="14CB59BC"/>
    <w:rsid w:val="14EF187D"/>
    <w:rsid w:val="14EF7E11"/>
    <w:rsid w:val="154550BE"/>
    <w:rsid w:val="15793CA6"/>
    <w:rsid w:val="15E433A4"/>
    <w:rsid w:val="168E1562"/>
    <w:rsid w:val="16A844F5"/>
    <w:rsid w:val="18D96FEA"/>
    <w:rsid w:val="197E38DC"/>
    <w:rsid w:val="1A0C7E69"/>
    <w:rsid w:val="1AD45D23"/>
    <w:rsid w:val="1B935B21"/>
    <w:rsid w:val="1D461218"/>
    <w:rsid w:val="1F566164"/>
    <w:rsid w:val="1F890B18"/>
    <w:rsid w:val="1FA73BF4"/>
    <w:rsid w:val="205B427C"/>
    <w:rsid w:val="21D10E26"/>
    <w:rsid w:val="2240632D"/>
    <w:rsid w:val="22A725D9"/>
    <w:rsid w:val="230E4B7F"/>
    <w:rsid w:val="231C5EDB"/>
    <w:rsid w:val="23BF0FAD"/>
    <w:rsid w:val="25BD061F"/>
    <w:rsid w:val="25C90446"/>
    <w:rsid w:val="25D80D50"/>
    <w:rsid w:val="2619519B"/>
    <w:rsid w:val="273D0809"/>
    <w:rsid w:val="27DF4A3E"/>
    <w:rsid w:val="2837187C"/>
    <w:rsid w:val="284101E2"/>
    <w:rsid w:val="284D6AAC"/>
    <w:rsid w:val="287601E4"/>
    <w:rsid w:val="29D532D8"/>
    <w:rsid w:val="29DB4666"/>
    <w:rsid w:val="29E00E5A"/>
    <w:rsid w:val="2A6C4D7A"/>
    <w:rsid w:val="2B557D7F"/>
    <w:rsid w:val="2B8531D2"/>
    <w:rsid w:val="2C076C6B"/>
    <w:rsid w:val="2C9A166D"/>
    <w:rsid w:val="2CD24054"/>
    <w:rsid w:val="2D9913B9"/>
    <w:rsid w:val="2DB821D3"/>
    <w:rsid w:val="2DC2744A"/>
    <w:rsid w:val="2DE0429F"/>
    <w:rsid w:val="2E066B63"/>
    <w:rsid w:val="2F082835"/>
    <w:rsid w:val="2F4078CD"/>
    <w:rsid w:val="2FD117D1"/>
    <w:rsid w:val="2FE27371"/>
    <w:rsid w:val="306E0CE4"/>
    <w:rsid w:val="31C94561"/>
    <w:rsid w:val="31D345F0"/>
    <w:rsid w:val="328A1177"/>
    <w:rsid w:val="33013C0F"/>
    <w:rsid w:val="339270CC"/>
    <w:rsid w:val="33E95DD9"/>
    <w:rsid w:val="348A5620"/>
    <w:rsid w:val="353C218E"/>
    <w:rsid w:val="36FA72C7"/>
    <w:rsid w:val="371F245D"/>
    <w:rsid w:val="372671FC"/>
    <w:rsid w:val="37590703"/>
    <w:rsid w:val="388007F0"/>
    <w:rsid w:val="38A84883"/>
    <w:rsid w:val="38F117B0"/>
    <w:rsid w:val="39687B24"/>
    <w:rsid w:val="39B93D4B"/>
    <w:rsid w:val="39BE4A47"/>
    <w:rsid w:val="39C0041A"/>
    <w:rsid w:val="3ADA5B34"/>
    <w:rsid w:val="3AFA5660"/>
    <w:rsid w:val="3B984B20"/>
    <w:rsid w:val="3BD258C9"/>
    <w:rsid w:val="3C4816E7"/>
    <w:rsid w:val="3C992257"/>
    <w:rsid w:val="3D0A0BF4"/>
    <w:rsid w:val="3D7B17FC"/>
    <w:rsid w:val="3D994D50"/>
    <w:rsid w:val="3E123151"/>
    <w:rsid w:val="3E6D22E0"/>
    <w:rsid w:val="3E8346A9"/>
    <w:rsid w:val="3ED42B09"/>
    <w:rsid w:val="41ED7771"/>
    <w:rsid w:val="42335DD4"/>
    <w:rsid w:val="42604C84"/>
    <w:rsid w:val="42D30DE3"/>
    <w:rsid w:val="44DC50C3"/>
    <w:rsid w:val="45F9199E"/>
    <w:rsid w:val="46366643"/>
    <w:rsid w:val="46613350"/>
    <w:rsid w:val="46B704C8"/>
    <w:rsid w:val="46CE7C01"/>
    <w:rsid w:val="4763732D"/>
    <w:rsid w:val="4788353D"/>
    <w:rsid w:val="488722A2"/>
    <w:rsid w:val="48EB67D2"/>
    <w:rsid w:val="491F7C74"/>
    <w:rsid w:val="495C2AC9"/>
    <w:rsid w:val="49684AD4"/>
    <w:rsid w:val="4AEA5D9C"/>
    <w:rsid w:val="4BBC6C13"/>
    <w:rsid w:val="4C315A70"/>
    <w:rsid w:val="4C6A5A4F"/>
    <w:rsid w:val="4CDA46D8"/>
    <w:rsid w:val="4CED3127"/>
    <w:rsid w:val="4D2A6BE7"/>
    <w:rsid w:val="4D2B7B40"/>
    <w:rsid w:val="4EE23C1E"/>
    <w:rsid w:val="4EFE1772"/>
    <w:rsid w:val="53317B33"/>
    <w:rsid w:val="53721068"/>
    <w:rsid w:val="54240ECE"/>
    <w:rsid w:val="54C00653"/>
    <w:rsid w:val="56226FF5"/>
    <w:rsid w:val="57DE7C61"/>
    <w:rsid w:val="582E2026"/>
    <w:rsid w:val="590114FA"/>
    <w:rsid w:val="59D537EF"/>
    <w:rsid w:val="59DD2FBC"/>
    <w:rsid w:val="5AB96818"/>
    <w:rsid w:val="5B2E4B8A"/>
    <w:rsid w:val="5B8D64FB"/>
    <w:rsid w:val="5C5823F5"/>
    <w:rsid w:val="5C5A79AA"/>
    <w:rsid w:val="5C9406BB"/>
    <w:rsid w:val="5CA10FA8"/>
    <w:rsid w:val="5D662E06"/>
    <w:rsid w:val="5D717BC2"/>
    <w:rsid w:val="5D9D6F88"/>
    <w:rsid w:val="5DC50992"/>
    <w:rsid w:val="5EEECBF5"/>
    <w:rsid w:val="5F281635"/>
    <w:rsid w:val="5F561BEA"/>
    <w:rsid w:val="5FE154CC"/>
    <w:rsid w:val="5FE68024"/>
    <w:rsid w:val="600F3F91"/>
    <w:rsid w:val="60E6745F"/>
    <w:rsid w:val="61DC44FC"/>
    <w:rsid w:val="62586680"/>
    <w:rsid w:val="64247C3F"/>
    <w:rsid w:val="645706AF"/>
    <w:rsid w:val="6474447E"/>
    <w:rsid w:val="659C1D7E"/>
    <w:rsid w:val="65D46AB6"/>
    <w:rsid w:val="66E1766C"/>
    <w:rsid w:val="6763126F"/>
    <w:rsid w:val="687202C4"/>
    <w:rsid w:val="68DA54F0"/>
    <w:rsid w:val="6A525202"/>
    <w:rsid w:val="6A615120"/>
    <w:rsid w:val="6BDD159D"/>
    <w:rsid w:val="6BF6BE17"/>
    <w:rsid w:val="6C4B6F6D"/>
    <w:rsid w:val="6C51328D"/>
    <w:rsid w:val="6C731CF9"/>
    <w:rsid w:val="6D4B18EF"/>
    <w:rsid w:val="6D684466"/>
    <w:rsid w:val="6D882F5C"/>
    <w:rsid w:val="6E03567A"/>
    <w:rsid w:val="6E1E3E51"/>
    <w:rsid w:val="6EDC73C0"/>
    <w:rsid w:val="6EDD1EFC"/>
    <w:rsid w:val="6F8463A4"/>
    <w:rsid w:val="70837F3A"/>
    <w:rsid w:val="70B624AB"/>
    <w:rsid w:val="70D848A0"/>
    <w:rsid w:val="713C77DD"/>
    <w:rsid w:val="717D791A"/>
    <w:rsid w:val="72252DCC"/>
    <w:rsid w:val="72FF4856"/>
    <w:rsid w:val="73620EEB"/>
    <w:rsid w:val="737F1FFC"/>
    <w:rsid w:val="739531E5"/>
    <w:rsid w:val="74883F88"/>
    <w:rsid w:val="74A21597"/>
    <w:rsid w:val="75B0387E"/>
    <w:rsid w:val="769C127B"/>
    <w:rsid w:val="77252B2C"/>
    <w:rsid w:val="77742B3C"/>
    <w:rsid w:val="79503546"/>
    <w:rsid w:val="79766B8D"/>
    <w:rsid w:val="7A4E3458"/>
    <w:rsid w:val="7AE97A9F"/>
    <w:rsid w:val="7AF920AB"/>
    <w:rsid w:val="7B5815E2"/>
    <w:rsid w:val="7BE9165B"/>
    <w:rsid w:val="7BF07A9D"/>
    <w:rsid w:val="7C083E63"/>
    <w:rsid w:val="7C865339"/>
    <w:rsid w:val="7CB7B8BF"/>
    <w:rsid w:val="7E1B7FA6"/>
    <w:rsid w:val="7F2259D0"/>
    <w:rsid w:val="7F2930B0"/>
    <w:rsid w:val="7F6E461F"/>
    <w:rsid w:val="7F8274AF"/>
    <w:rsid w:val="9FFF0BF2"/>
    <w:rsid w:val="DFFB5025"/>
    <w:rsid w:val="F66E3DBD"/>
    <w:rsid w:val="FF575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486" w:right="2171" w:hanging="538"/>
      <w:outlineLvl w:val="0"/>
    </w:pPr>
    <w:rPr>
      <w:rFonts w:ascii="方正小标宋_GBK" w:hAnsi="方正小标宋_GBK" w:eastAsia="方正小标宋_GBK" w:cs="方正小标宋_GBK"/>
      <w:sz w:val="36"/>
      <w:szCs w:val="36"/>
      <w:lang w:val="zh-CN" w:bidi="zh-CN"/>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rPr>
      <w:rFonts w:ascii="Arial Unicode MS" w:hAnsi="Arial Unicode MS" w:eastAsia="Arial Unicode MS" w:cs="Arial Unicode MS"/>
      <w:sz w:val="30"/>
      <w:szCs w:val="30"/>
      <w:lang w:val="zh-CN" w:bidi="zh-CN"/>
    </w:rPr>
  </w:style>
  <w:style w:type="paragraph" w:styleId="4">
    <w:name w:val="Balloon Text"/>
    <w:basedOn w:val="1"/>
    <w:link w:val="13"/>
    <w:qFormat/>
    <w:uiPriority w:val="0"/>
    <w:rPr>
      <w:sz w:val="18"/>
      <w:szCs w:val="18"/>
    </w:r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tabs>
        <w:tab w:val="center" w:pos="4153"/>
        <w:tab w:val="right" w:pos="8306"/>
      </w:tabs>
      <w:snapToGrid w:val="0"/>
      <w:jc w:val="center"/>
    </w:pPr>
    <w:rPr>
      <w:sz w:val="18"/>
      <w:szCs w:val="18"/>
    </w:rPr>
  </w:style>
  <w:style w:type="table" w:styleId="8">
    <w:name w:val="Table Grid"/>
    <w:basedOn w:val="7"/>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99"/>
    <w:pPr>
      <w:ind w:firstLine="420" w:firstLineChars="200"/>
    </w:pPr>
  </w:style>
  <w:style w:type="character" w:customStyle="1" w:styleId="11">
    <w:name w:val="页眉 字符"/>
    <w:basedOn w:val="9"/>
    <w:link w:val="6"/>
    <w:qFormat/>
    <w:uiPriority w:val="0"/>
    <w:rPr>
      <w:kern w:val="2"/>
      <w:sz w:val="18"/>
      <w:szCs w:val="18"/>
    </w:rPr>
  </w:style>
  <w:style w:type="character" w:customStyle="1" w:styleId="12">
    <w:name w:val="页脚 字符"/>
    <w:basedOn w:val="9"/>
    <w:link w:val="5"/>
    <w:qFormat/>
    <w:uiPriority w:val="99"/>
    <w:rPr>
      <w:kern w:val="2"/>
      <w:sz w:val="18"/>
      <w:szCs w:val="18"/>
    </w:rPr>
  </w:style>
  <w:style w:type="character" w:customStyle="1" w:styleId="13">
    <w:name w:val="批注框文本 字符"/>
    <w:basedOn w:val="9"/>
    <w:link w:val="4"/>
    <w:qFormat/>
    <w:uiPriority w:val="0"/>
    <w:rPr>
      <w:kern w:val="2"/>
      <w:sz w:val="18"/>
      <w:szCs w:val="18"/>
    </w:rPr>
  </w:style>
  <w:style w:type="paragraph" w:customStyle="1" w:styleId="14">
    <w:name w:val="Table Paragraph"/>
    <w:basedOn w:val="1"/>
    <w:qFormat/>
    <w:uiPriority w:val="1"/>
    <w:rPr>
      <w:rFonts w:ascii="Arial Unicode MS" w:hAnsi="Arial Unicode MS" w:eastAsia="Arial Unicode MS" w:cs="Arial Unicode MS"/>
      <w:lang w:val="zh-CN" w:bidi="zh-CN"/>
    </w:rPr>
  </w:style>
  <w:style w:type="paragraph" w:customStyle="1" w:styleId="15">
    <w:name w:val="修订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16">
    <w:name w:val="Revision"/>
    <w:hidden/>
    <w:unhideWhenUsed/>
    <w:qFormat/>
    <w:uiPriority w:val="99"/>
    <w:pPr>
      <w:spacing w:after="0" w:line="240" w:lineRule="auto"/>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8</Pages>
  <Words>3238</Words>
  <Characters>3395</Characters>
  <Lines>131</Lines>
  <Paragraphs>86</Paragraphs>
  <TotalTime>174</TotalTime>
  <ScaleCrop>false</ScaleCrop>
  <LinksUpToDate>false</LinksUpToDate>
  <CharactersWithSpaces>3451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2018-12-14T01:19:00Z</dcterms:created>
  <dc:creator>Administrator</dc:creator>
  <cp:lastModifiedBy>elsa</cp:lastModifiedBy>
  <cp:lastPrinted>2026-06-17T02:37:00Z</cp:lastPrinted>
  <dcterms:modified xsi:type="dcterms:W3CDTF">2026-07-22T04:09:44Z</dcterms:modified>
  <dc:title>  </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807221DD32394E029E99FBD8D9497E90_13</vt:lpwstr>
  </property>
  <property fmtid="{D5CDD505-2E9C-101B-9397-08002B2CF9AE}" pid="4" name="KSOTemplateDocerSaveRecord">
    <vt:lpwstr>eyJoZGlkIjoiYzI3MGJkMGI4NGE2NDA5NmQ1YWZlMWMwMmMyMzMxYWYiLCJ1c2VySWQiOiI1NjQyNDkzNTUifQ==</vt:lpwstr>
  </property>
</Properties>
</file>