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eastAsia="黑体" w:cs="Times New Roman"/>
          <w:b/>
          <w:bCs/>
          <w:kern w:val="0"/>
        </w:rPr>
      </w:pPr>
      <w:r>
        <w:rPr>
          <w:rFonts w:hint="eastAsia" w:eastAsia="黑体" w:cs="黑体"/>
          <w:b/>
          <w:bCs/>
          <w:lang w:eastAsia="zh-CN"/>
        </w:rPr>
        <w:t>湖北省疾病预防控制中心（湖北省预防医学科学院）</w:t>
      </w:r>
      <w:r>
        <w:rPr>
          <w:rFonts w:hint="eastAsia" w:eastAsia="黑体" w:cs="黑体"/>
          <w:b/>
          <w:bCs/>
        </w:rPr>
        <w:t>伦理委员会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Times New Roman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zh-CN"/>
        </w:rPr>
        <w:t>严重不良事件报告（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单次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zh-CN"/>
        </w:rPr>
        <w:t>）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428"/>
        <w:gridCol w:w="1619"/>
        <w:gridCol w:w="721"/>
        <w:gridCol w:w="419"/>
        <w:gridCol w:w="252"/>
        <w:gridCol w:w="1420"/>
        <w:gridCol w:w="101"/>
        <w:gridCol w:w="10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报告类型</w:t>
            </w:r>
          </w:p>
        </w:tc>
        <w:tc>
          <w:tcPr>
            <w:tcW w:w="22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□首次报告；□随访报告；□总结报告</w:t>
            </w:r>
          </w:p>
        </w:tc>
        <w:tc>
          <w:tcPr>
            <w:tcW w:w="1874" w:type="pct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报告时间：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年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月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研究机构名称</w:t>
            </w:r>
          </w:p>
        </w:tc>
        <w:tc>
          <w:tcPr>
            <w:tcW w:w="22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94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电话</w:t>
            </w:r>
          </w:p>
        </w:tc>
        <w:tc>
          <w:tcPr>
            <w:tcW w:w="1480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申报单位名称</w:t>
            </w:r>
          </w:p>
        </w:tc>
        <w:tc>
          <w:tcPr>
            <w:tcW w:w="221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94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电话</w:t>
            </w:r>
          </w:p>
        </w:tc>
        <w:tc>
          <w:tcPr>
            <w:tcW w:w="1480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试验药品名称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研究药物分类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□中药，□化学药品，□预防用生物制品；□治疗用生物制品，□其他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临床研究分期</w:t>
            </w:r>
          </w:p>
        </w:tc>
        <w:tc>
          <w:tcPr>
            <w:tcW w:w="3438" w:type="pct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□Ⅰ期，□Ⅱ期，□Ⅲ期，□Ⅳ期，□生物等效性试验，□其他</w:t>
            </w:r>
          </w:p>
        </w:tc>
        <w:tc>
          <w:tcPr>
            <w:tcW w:w="647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剂型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1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受试者情况</w:t>
            </w:r>
          </w:p>
        </w:tc>
        <w:tc>
          <w:tcPr>
            <w:tcW w:w="178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姓名拼音首字母缩写：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性别：</w:t>
            </w:r>
          </w:p>
        </w:tc>
        <w:tc>
          <w:tcPr>
            <w:tcW w:w="1040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出生年月：</w:t>
            </w:r>
          </w:p>
        </w:tc>
        <w:tc>
          <w:tcPr>
            <w:tcW w:w="58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民族：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名称（如可能，请使用专用术语做出诊断）：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分类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□住院</w:t>
            </w:r>
            <w:r>
              <w:rPr>
                <w:rFonts w:ascii="宋体" w:hAnsi="Times New Roman" w:cs="宋体"/>
                <w:kern w:val="0"/>
                <w:lang w:val="zh-CN"/>
              </w:rPr>
              <w:t>,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□延长住院时间</w:t>
            </w:r>
            <w:r>
              <w:rPr>
                <w:rFonts w:ascii="宋体" w:hAnsi="Times New Roman" w:cs="宋体"/>
                <w:kern w:val="0"/>
                <w:lang w:val="zh-CN"/>
              </w:rPr>
              <w:t>,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□致畸</w:t>
            </w:r>
            <w:r>
              <w:rPr>
                <w:rFonts w:ascii="宋体" w:hAnsi="Times New Roman" w:cs="宋体"/>
                <w:kern w:val="0"/>
                <w:lang w:val="zh-CN"/>
              </w:rPr>
              <w:t>,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□危及生命</w:t>
            </w:r>
            <w:r>
              <w:rPr>
                <w:rFonts w:ascii="宋体" w:hAnsi="Times New Roman" w:cs="宋体"/>
                <w:kern w:val="0"/>
                <w:lang w:val="zh-CN"/>
              </w:rPr>
              <w:t>,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□永久或严重致残</w:t>
            </w:r>
            <w:r>
              <w:rPr>
                <w:rFonts w:ascii="宋体" w:hAnsi="Times New Roman" w:cs="宋体"/>
                <w:kern w:val="0"/>
                <w:lang w:val="zh-CN"/>
              </w:rPr>
              <w:t>,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□其他</w:t>
            </w:r>
          </w:p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□死亡，死亡时间：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年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月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日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53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发生时间：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年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月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日</w:t>
            </w:r>
          </w:p>
        </w:tc>
        <w:tc>
          <w:tcPr>
            <w:tcW w:w="3247" w:type="pct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是否预期</w:t>
            </w:r>
            <w:r>
              <w:rPr>
                <w:rFonts w:ascii="宋体" w:hAnsi="Times New Roman" w:cs="宋体"/>
                <w:kern w:val="0"/>
                <w:lang w:val="zh-CN"/>
              </w:rPr>
              <w:t>: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□否</w:t>
            </w:r>
            <w:r>
              <w:rPr>
                <w:rFonts w:ascii="宋体" w:hAnsi="Times New Roman" w:cs="宋体"/>
                <w:kern w:val="0"/>
                <w:lang w:val="zh-CN"/>
              </w:rPr>
              <w:t>,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□是</w:t>
            </w:r>
            <w:r>
              <w:rPr>
                <w:rFonts w:ascii="宋体" w:hAnsi="Times New Roman" w:cs="宋体"/>
                <w:kern w:val="0"/>
                <w:lang w:val="zh-CN"/>
              </w:rPr>
              <w:t>(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已在临床研究方案</w:t>
            </w:r>
            <w:r>
              <w:rPr>
                <w:rFonts w:ascii="宋体" w:hAnsi="Times New Roman" w:cs="宋体"/>
                <w:kern w:val="0"/>
                <w:lang w:val="zh-CN"/>
              </w:rPr>
              <w:t>/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知情同意书中说明）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对试验用药采取的措施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□继续用药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□减少剂量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□药物暂停后又恢复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□停用药物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□已接种完试验疫苗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转归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□症状消失（后遗症：□有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□无）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□症状持续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□死亡（死亡时间：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年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月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与研究用药的关系（因果关系）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□无关，□可能无关，□可能有关，□很可能有关，□现有信息无法判断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破盲情况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□未破盲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□已破盲（破盲时间：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年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月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报道情况</w:t>
            </w:r>
          </w:p>
        </w:tc>
        <w:tc>
          <w:tcPr>
            <w:tcW w:w="4085" w:type="pct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国内：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□有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□无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□不详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国外：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□有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□无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□不详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  <w:jc w:val="center"/>
        </w:trPr>
        <w:tc>
          <w:tcPr>
            <w:tcW w:w="5000" w:type="pct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描述（包括受试者相关病史，</w:t>
            </w: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的症状、体征、治疗、发生及转归和</w:t>
            </w: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可能原因分析，如有更多信息可另附页记录）：</w:t>
            </w:r>
          </w:p>
        </w:tc>
      </w:tr>
    </w:tbl>
    <w:p>
      <w:pPr>
        <w:rPr>
          <w:rFonts w:cs="Times New Roma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jc w:val="center"/>
        <w:rPr>
          <w:rFonts w:eastAsia="黑体" w:cs="Times New Roman"/>
          <w:b/>
          <w:bCs/>
          <w:kern w:val="0"/>
        </w:rPr>
      </w:pPr>
      <w:r>
        <w:rPr>
          <w:rFonts w:hint="eastAsia" w:eastAsia="黑体" w:cs="黑体"/>
          <w:b/>
          <w:bCs/>
          <w:lang w:eastAsia="zh-CN"/>
        </w:rPr>
        <w:t>湖北省疾病预防控制中心（湖北省预防医学科学院）</w:t>
      </w:r>
      <w:r>
        <w:rPr>
          <w:rFonts w:hint="eastAsia" w:eastAsia="黑体" w:cs="黑体"/>
          <w:b/>
          <w:bCs/>
        </w:rPr>
        <w:t>伦理委员会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Times New Roman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zh-CN"/>
        </w:rPr>
        <w:t>严重不良事件报告（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批次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zh-CN"/>
        </w:rPr>
        <w:t>）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765"/>
        <w:gridCol w:w="670"/>
        <w:gridCol w:w="1421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试验药品名称</w:t>
            </w:r>
          </w:p>
        </w:tc>
        <w:tc>
          <w:tcPr>
            <w:tcW w:w="220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875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报告时间：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年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月</w:t>
            </w:r>
            <w:r>
              <w:rPr>
                <w:rFonts w:ascii="宋体" w:hAnsi="Times New Roman" w:cs="宋体"/>
                <w:kern w:val="0"/>
                <w:lang w:val="zh-CN"/>
              </w:rPr>
              <w:t xml:space="preserve">   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研究机构名称</w:t>
            </w:r>
          </w:p>
        </w:tc>
        <w:tc>
          <w:tcPr>
            <w:tcW w:w="220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电话</w:t>
            </w:r>
          </w:p>
        </w:tc>
        <w:tc>
          <w:tcPr>
            <w:tcW w:w="148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申报单位名称</w:t>
            </w:r>
          </w:p>
        </w:tc>
        <w:tc>
          <w:tcPr>
            <w:tcW w:w="220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电话</w:t>
            </w:r>
          </w:p>
        </w:tc>
        <w:tc>
          <w:tcPr>
            <w:tcW w:w="1482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研究药物分类</w:t>
            </w:r>
          </w:p>
        </w:tc>
        <w:tc>
          <w:tcPr>
            <w:tcW w:w="4084" w:type="pct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□中药，□化学药品，□预防用生物制品；□治疗用生物制品，□其他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临床研究分期</w:t>
            </w:r>
          </w:p>
        </w:tc>
        <w:tc>
          <w:tcPr>
            <w:tcW w:w="3436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□Ⅰ期，□Ⅱ期，□Ⅲ期，□Ⅳ期，□生物等效性试验，□其他</w:t>
            </w:r>
          </w:p>
        </w:tc>
        <w:tc>
          <w:tcPr>
            <w:tcW w:w="64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lang w:val="zh-CN"/>
              </w:rPr>
              <w:t>剂型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0" w:hRule="atLeast"/>
          <w:jc w:val="center"/>
        </w:trPr>
        <w:tc>
          <w:tcPr>
            <w:tcW w:w="5000" w:type="pct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both"/>
              <w:rPr>
                <w:rFonts w:ascii="宋体" w:hAnsi="Times New Roman" w:cs="Times New Roman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bookmarkStart w:id="0" w:name="_GoBack"/>
            <w:bookmarkEnd w:id="0"/>
            <w:r>
              <w:rPr>
                <w:rFonts w:hint="eastAsia" w:ascii="宋体" w:hAnsi="Times New Roman" w:cs="宋体"/>
                <w:kern w:val="0"/>
                <w:lang w:val="zh-CN"/>
              </w:rPr>
              <w:t>描述（包括</w:t>
            </w:r>
            <w:r>
              <w:rPr>
                <w:rFonts w:ascii="宋体" w:hAnsi="Times New Roman" w:cs="宋体"/>
                <w:kern w:val="0"/>
                <w:lang w:val="zh-CN"/>
              </w:rPr>
              <w:t>SAE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分类</w:t>
            </w:r>
            <w:r>
              <w:rPr>
                <w:rFonts w:hint="eastAsia" w:ascii="宋体" w:hAnsi="Times New Roman" w:cs="宋体"/>
                <w:kern w:val="0"/>
                <w:lang w:val="en-US" w:eastAsia="zh-CN"/>
              </w:rPr>
              <w:t>统计情况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，</w:t>
            </w:r>
            <w:r>
              <w:rPr>
                <w:rFonts w:hint="eastAsia" w:ascii="宋体" w:hAnsi="Times New Roman" w:cs="宋体"/>
                <w:kern w:val="0"/>
                <w:lang w:val="en-US" w:eastAsia="zh-CN"/>
              </w:rPr>
              <w:t>各类型中受试者信息、发生时间、处置措施、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与研究用药的关系</w:t>
            </w:r>
            <w:r>
              <w:rPr>
                <w:rFonts w:hint="eastAsia" w:ascii="宋体" w:hAnsi="Times New Roman" w:cs="宋体"/>
                <w:kern w:val="0"/>
                <w:lang w:val="en-US" w:eastAsia="zh-CN"/>
              </w:rPr>
              <w:t>判定及是否需要采取进一步措施的建议等</w:t>
            </w:r>
            <w:r>
              <w:rPr>
                <w:rFonts w:hint="eastAsia" w:ascii="宋体" w:hAnsi="Times New Roman" w:cs="宋体"/>
                <w:kern w:val="0"/>
                <w:lang w:val="zh-CN"/>
              </w:rPr>
              <w:t>）：</w:t>
            </w:r>
          </w:p>
        </w:tc>
      </w:tr>
    </w:tbl>
    <w:p>
      <w:pPr>
        <w:rPr>
          <w:rFonts w:cs="Times New Roman"/>
        </w:rPr>
      </w:pPr>
    </w:p>
    <w:p>
      <w:pPr>
        <w:rPr>
          <w:rFonts w:cs="Times New Roman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 w:ascii="宋体" w:eastAsia="宋体" w:cs="宋体"/>
        <w:lang w:eastAsia="zh-CN"/>
      </w:rPr>
    </w:pPr>
    <w:r>
      <w:rPr>
        <w:rFonts w:hint="eastAsia" w:cs="宋体"/>
      </w:rPr>
      <w:t>严重不良事件报告</w:t>
    </w:r>
    <w:r>
      <w:t xml:space="preserve">                                             </w:t>
    </w:r>
    <w:r>
      <w:rPr>
        <w:rFonts w:hint="eastAsia" w:cs="宋体"/>
        <w:color w:val="000000"/>
        <w:kern w:val="0"/>
      </w:rPr>
      <w:t>文件编号：</w:t>
    </w:r>
    <w:r>
      <w:rPr>
        <w:rFonts w:ascii="宋体" w:hAnsi="宋体" w:cs="宋体"/>
        <w:color w:val="000000"/>
        <w:kern w:val="0"/>
      </w:rPr>
      <w:t>HBCDC-AF/SQ-05/0</w:t>
    </w:r>
    <w:r>
      <w:rPr>
        <w:rFonts w:hint="eastAsia" w:ascii="宋体" w:hAnsi="宋体" w:cs="宋体"/>
        <w:color w:val="000000"/>
        <w:kern w:val="0"/>
        <w:lang w:eastAsia="zh-CN"/>
      </w:rPr>
      <w:t>2.0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 w:ascii="宋体" w:eastAsia="宋体" w:cs="宋体"/>
        <w:lang w:eastAsia="zh-CN"/>
      </w:rPr>
    </w:pPr>
    <w:r>
      <w:rPr>
        <w:rFonts w:hint="eastAsia" w:cs="宋体"/>
      </w:rPr>
      <w:t>严重不良事件报告</w:t>
    </w:r>
    <w:r>
      <w:t xml:space="preserve">                                             </w:t>
    </w:r>
    <w:r>
      <w:rPr>
        <w:rFonts w:hint="eastAsia" w:cs="宋体"/>
        <w:color w:val="000000"/>
        <w:kern w:val="0"/>
      </w:rPr>
      <w:t>文件编号：</w:t>
    </w:r>
    <w:r>
      <w:rPr>
        <w:rFonts w:ascii="宋体" w:hAnsi="宋体" w:cs="宋体"/>
        <w:color w:val="000000"/>
        <w:kern w:val="0"/>
      </w:rPr>
      <w:t>HBCDC-AF/SQ-05/0</w:t>
    </w:r>
    <w:r>
      <w:rPr>
        <w:rFonts w:hint="eastAsia" w:ascii="宋体" w:hAnsi="宋体" w:cs="宋体"/>
        <w:color w:val="000000"/>
        <w:kern w:val="0"/>
        <w:lang w:eastAsia="zh-CN"/>
      </w:rPr>
      <w:t>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FEA"/>
    <w:rsid w:val="00011B95"/>
    <w:rsid w:val="0003174C"/>
    <w:rsid w:val="00077A7E"/>
    <w:rsid w:val="000B695C"/>
    <w:rsid w:val="0011708F"/>
    <w:rsid w:val="00222A23"/>
    <w:rsid w:val="002407FD"/>
    <w:rsid w:val="002653BB"/>
    <w:rsid w:val="002A0CF7"/>
    <w:rsid w:val="00302C96"/>
    <w:rsid w:val="00304EB9"/>
    <w:rsid w:val="004022D7"/>
    <w:rsid w:val="00402A62"/>
    <w:rsid w:val="00457A72"/>
    <w:rsid w:val="004667B1"/>
    <w:rsid w:val="004752E3"/>
    <w:rsid w:val="00492F7E"/>
    <w:rsid w:val="004A7D25"/>
    <w:rsid w:val="004C0352"/>
    <w:rsid w:val="004E2902"/>
    <w:rsid w:val="0058694B"/>
    <w:rsid w:val="006271E6"/>
    <w:rsid w:val="006642CF"/>
    <w:rsid w:val="00676E35"/>
    <w:rsid w:val="006A7259"/>
    <w:rsid w:val="006C12B7"/>
    <w:rsid w:val="006D0790"/>
    <w:rsid w:val="00752572"/>
    <w:rsid w:val="00791E9F"/>
    <w:rsid w:val="007D4B04"/>
    <w:rsid w:val="00812332"/>
    <w:rsid w:val="00837EF8"/>
    <w:rsid w:val="00845E13"/>
    <w:rsid w:val="008D06ED"/>
    <w:rsid w:val="00901673"/>
    <w:rsid w:val="00962EEE"/>
    <w:rsid w:val="00986157"/>
    <w:rsid w:val="00992DBF"/>
    <w:rsid w:val="009F6FB8"/>
    <w:rsid w:val="00A61DA0"/>
    <w:rsid w:val="00BA2EFD"/>
    <w:rsid w:val="00C76E70"/>
    <w:rsid w:val="00C92D5C"/>
    <w:rsid w:val="00D543AA"/>
    <w:rsid w:val="00E32E67"/>
    <w:rsid w:val="00E85DC3"/>
    <w:rsid w:val="00E92FEA"/>
    <w:rsid w:val="00EC786F"/>
    <w:rsid w:val="00F12198"/>
    <w:rsid w:val="00F248DE"/>
    <w:rsid w:val="00F9311A"/>
    <w:rsid w:val="174C1B24"/>
    <w:rsid w:val="52FC0849"/>
    <w:rsid w:val="6E121AE2"/>
    <w:rsid w:val="7DE3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99"/>
    <w:rPr>
      <w:rFonts w:ascii="宋体" w:hAnsi="Courier New" w:cs="宋体"/>
    </w:r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locked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locked/>
    <w:uiPriority w:val="99"/>
    <w:rPr>
      <w:sz w:val="18"/>
      <w:szCs w:val="18"/>
    </w:rPr>
  </w:style>
  <w:style w:type="character" w:customStyle="1" w:styleId="10">
    <w:name w:val="Balloon Text Char"/>
    <w:basedOn w:val="7"/>
    <w:link w:val="3"/>
    <w:semiHidden/>
    <w:locked/>
    <w:uiPriority w:val="99"/>
    <w:rPr>
      <w:sz w:val="18"/>
      <w:szCs w:val="18"/>
    </w:rPr>
  </w:style>
  <w:style w:type="character" w:customStyle="1" w:styleId="11">
    <w:name w:val="Plain Text Char"/>
    <w:basedOn w:val="7"/>
    <w:link w:val="2"/>
    <w:qFormat/>
    <w:locked/>
    <w:uiPriority w:val="99"/>
    <w:rPr>
      <w:rFonts w:ascii="宋体" w:hAnsi="Courier New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Corporation</Company>
  <Pages>1</Pages>
  <Words>100</Words>
  <Characters>576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2014-07-17T07:03:00Z</dcterms:created>
  <dc:creator>Admin</dc:creator>
  <cp:lastModifiedBy>烟火人生</cp:lastModifiedBy>
  <dcterms:modified xsi:type="dcterms:W3CDTF">2019-12-27T09:51:41Z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